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4F" w:rsidRPr="00D57F4F" w:rsidRDefault="00D57F4F" w:rsidP="00D57F4F">
      <w:pPr>
        <w:widowControl/>
        <w:autoSpaceDE/>
        <w:autoSpaceDN/>
        <w:adjustRightInd/>
        <w:jc w:val="right"/>
        <w:rPr>
          <w:color w:val="808080" w:themeColor="background1" w:themeShade="80"/>
          <w:sz w:val="18"/>
          <w:szCs w:val="18"/>
        </w:rPr>
      </w:pPr>
      <w:r w:rsidRPr="00D57F4F">
        <w:rPr>
          <w:color w:val="808080" w:themeColor="background1" w:themeShade="80"/>
          <w:sz w:val="18"/>
          <w:szCs w:val="18"/>
        </w:rPr>
        <w:t>01.07.2015</w:t>
      </w:r>
    </w:p>
    <w:p w:rsidR="00E270AB" w:rsidRDefault="00E270AB" w:rsidP="006B6CD2">
      <w:pPr>
        <w:widowControl/>
        <w:autoSpaceDE/>
        <w:autoSpaceDN/>
        <w:adjustRightInd/>
        <w:jc w:val="center"/>
        <w:rPr>
          <w:b/>
          <w:color w:val="auto"/>
          <w:sz w:val="19"/>
          <w:szCs w:val="19"/>
        </w:rPr>
      </w:pPr>
    </w:p>
    <w:p w:rsidR="00BA142E" w:rsidRDefault="00BA142E" w:rsidP="006B6CD2">
      <w:pPr>
        <w:widowControl/>
        <w:autoSpaceDE/>
        <w:autoSpaceDN/>
        <w:adjustRightInd/>
        <w:jc w:val="center"/>
        <w:rPr>
          <w:b/>
          <w:color w:val="auto"/>
          <w:sz w:val="19"/>
          <w:szCs w:val="19"/>
        </w:rPr>
      </w:pP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w:t>
            </w:r>
            <w:r w:rsidRPr="00BF25E4">
              <w:rPr>
                <w:color w:val="auto"/>
                <w:sz w:val="12"/>
                <w:szCs w:val="12"/>
              </w:rPr>
              <w:lastRenderedPageBreak/>
              <w:t>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143A9F">
              <w:rPr>
                <w:color w:val="auto"/>
                <w:sz w:val="12"/>
                <w:szCs w:val="12"/>
              </w:rPr>
              <w:t xml:space="preserve"> </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проведении аукциона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6598" w:rsidRPr="00F078D9"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BF25E4" w:rsidRDefault="00256598" w:rsidP="00256598">
            <w:pPr>
              <w:spacing w:line="20" w:lineRule="atLeast"/>
              <w:rPr>
                <w:color w:val="auto"/>
                <w:spacing w:val="-4"/>
                <w:sz w:val="12"/>
                <w:szCs w:val="12"/>
              </w:rPr>
            </w:pPr>
            <w:r w:rsidRPr="00256598">
              <w:rPr>
                <w:color w:val="auto"/>
                <w:spacing w:val="-4"/>
                <w:sz w:val="12"/>
                <w:szCs w:val="12"/>
                <w:highlight w:val="yellow"/>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2117B0" w:rsidRDefault="00256598" w:rsidP="00256598">
            <w:pPr>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00243C0C" w:rsidRPr="00143A9F">
              <w:rPr>
                <w:color w:val="auto"/>
                <w:sz w:val="12"/>
                <w:szCs w:val="12"/>
              </w:rPr>
              <w:t xml:space="preserve">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E85AC5" w:rsidRPr="00143A9F" w:rsidRDefault="00EB4C63">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w:t>
            </w:r>
            <w:r w:rsidRPr="00143A9F">
              <w:rPr>
                <w:color w:val="auto"/>
                <w:sz w:val="12"/>
                <w:szCs w:val="12"/>
              </w:rPr>
              <w:lastRenderedPageBreak/>
              <w:t>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143A9F">
              <w:rPr>
                <w:color w:val="auto"/>
                <w:sz w:val="12"/>
                <w:szCs w:val="12"/>
              </w:rPr>
              <w:t xml:space="preserve">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lastRenderedPageBreak/>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t>5. Утверждение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t>Градостроительный кодекс Российской Федерации от 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 xml:space="preserve">Федеральный закон «Об организации предоставления государственных </w:t>
            </w:r>
            <w:r w:rsidRPr="00770981">
              <w:rPr>
                <w:color w:val="auto"/>
                <w:sz w:val="12"/>
                <w:szCs w:val="12"/>
              </w:rPr>
              <w:lastRenderedPageBreak/>
              <w:t>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lastRenderedPageBreak/>
              <w:t xml:space="preserve">Если подготовка документации по планировке территории осуществлена физическим или юридическим лицом, в том числе с которым заключен договор о комплексном освоении </w:t>
            </w:r>
            <w:r w:rsidRPr="00143A9F">
              <w:rPr>
                <w:color w:val="auto"/>
                <w:sz w:val="12"/>
                <w:szCs w:val="12"/>
              </w:rPr>
              <w:lastRenderedPageBreak/>
              <w:t>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Запрос о предоставлении государственной </w:t>
            </w:r>
            <w:r w:rsidR="00594912" w:rsidRPr="00143A9F">
              <w:rPr>
                <w:color w:val="auto"/>
                <w:sz w:val="12"/>
                <w:szCs w:val="12"/>
              </w:rPr>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 xml:space="preserve">Иные документы, установленные </w:t>
            </w:r>
            <w:r w:rsidRPr="00143A9F">
              <w:rPr>
                <w:color w:val="auto"/>
                <w:sz w:val="12"/>
                <w:szCs w:val="12"/>
              </w:rPr>
              <w:lastRenderedPageBreak/>
              <w:t>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lastRenderedPageBreak/>
              <w:t>Утвержденная документация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w:t>
            </w:r>
            <w:r w:rsidRPr="00143A9F">
              <w:rPr>
                <w:color w:val="auto"/>
                <w:spacing w:val="-4"/>
                <w:sz w:val="12"/>
                <w:szCs w:val="12"/>
              </w:rPr>
              <w:lastRenderedPageBreak/>
              <w:t xml:space="preserve">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w:t>
            </w:r>
            <w:r w:rsidRPr="00143A9F">
              <w:rPr>
                <w:color w:val="auto"/>
                <w:sz w:val="12"/>
                <w:szCs w:val="12"/>
              </w:rPr>
              <w:lastRenderedPageBreak/>
              <w:t>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143A9F" w:rsidRDefault="00152F0E">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t>Орган местного 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самоуправления и органами </w:t>
            </w:r>
            <w:r w:rsidRPr="00770981">
              <w:rPr>
                <w:color w:val="auto"/>
                <w:sz w:val="12"/>
                <w:szCs w:val="12"/>
              </w:rPr>
              <w:lastRenderedPageBreak/>
              <w:t>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 xml:space="preserve">6. Заключение договора купли-продажи или аренды земельного участка, предназначенного </w:t>
            </w:r>
            <w:r w:rsidRPr="00BF25E4">
              <w:rPr>
                <w:color w:val="auto"/>
                <w:spacing w:val="-4"/>
                <w:sz w:val="12"/>
                <w:szCs w:val="12"/>
              </w:rPr>
              <w:lastRenderedPageBreak/>
              <w:t>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lastRenderedPageBreak/>
              <w:t xml:space="preserve">Земельный кодекс Российской Федерации от 25.10.2001 N 136-ФЗ: статья 39.3, пункт 1; </w:t>
            </w:r>
            <w:r w:rsidRPr="00BF25E4">
              <w:rPr>
                <w:color w:val="auto"/>
                <w:sz w:val="12"/>
                <w:szCs w:val="12"/>
              </w:rPr>
              <w:lastRenderedPageBreak/>
              <w:t>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lastRenderedPageBreak/>
              <w:t xml:space="preserve">Гражданский кодекс Российской Федерации (часть вторая) от 26.01.1996 N 14-ФЗ: </w:t>
            </w:r>
            <w:r w:rsidRPr="00BF25E4">
              <w:rPr>
                <w:color w:val="auto"/>
                <w:sz w:val="12"/>
                <w:szCs w:val="12"/>
              </w:rPr>
              <w:lastRenderedPageBreak/>
              <w:t>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lastRenderedPageBreak/>
              <w:t xml:space="preserve">В случае предоставления юридическому лицу земельного участка из земель, </w:t>
            </w:r>
            <w:r w:rsidRPr="00BF25E4">
              <w:rPr>
                <w:color w:val="auto"/>
                <w:sz w:val="12"/>
                <w:szCs w:val="12"/>
              </w:rPr>
              <w:lastRenderedPageBreak/>
              <w:t>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w:t>
            </w:r>
            <w:r w:rsidRPr="00770981">
              <w:rPr>
                <w:color w:val="auto"/>
                <w:sz w:val="12"/>
                <w:szCs w:val="12"/>
              </w:rPr>
              <w:lastRenderedPageBreak/>
              <w:t xml:space="preserve">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 xml:space="preserve">Ограничения по форме подачи заявителем документов на проведение </w:t>
            </w:r>
            <w:r w:rsidRPr="00BF25E4">
              <w:rPr>
                <w:color w:val="auto"/>
                <w:sz w:val="12"/>
                <w:szCs w:val="12"/>
              </w:rPr>
              <w:lastRenderedPageBreak/>
              <w:t>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lastRenderedPageBreak/>
              <w:t xml:space="preserve">Уполномоченный орган (исполнительный орган государственной </w:t>
            </w:r>
            <w:r w:rsidRPr="00770981">
              <w:rPr>
                <w:color w:val="auto"/>
                <w:sz w:val="12"/>
                <w:szCs w:val="12"/>
              </w:rPr>
              <w:lastRenderedPageBreak/>
              <w:t>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lastRenderedPageBreak/>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143A9F" w:rsidRDefault="00EA0EC2">
            <w:pPr>
              <w:spacing w:after="120" w:line="20" w:lineRule="atLeast"/>
              <w:rPr>
                <w:color w:val="auto"/>
                <w:sz w:val="12"/>
                <w:szCs w:val="12"/>
              </w:rPr>
            </w:pPr>
            <w:r w:rsidRPr="00143A9F">
              <w:rPr>
                <w:color w:val="auto"/>
                <w:sz w:val="12"/>
                <w:szCs w:val="12"/>
              </w:rPr>
              <w:t xml:space="preserve">Документы об отсутствии у заявителя задолженности по начисленным налогам, сборам и иным обязательным платежам в бюджеты любого уровня или </w:t>
            </w:r>
            <w:r w:rsidRPr="00143A9F">
              <w:rPr>
                <w:color w:val="auto"/>
                <w:sz w:val="12"/>
                <w:szCs w:val="1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3) несоответствие заявки на участие в аукционе требованиям, указанным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6598" w:rsidRPr="00F078D9"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BF25E4" w:rsidRDefault="00256598">
            <w:pPr>
              <w:spacing w:line="20" w:lineRule="atLeast"/>
              <w:rPr>
                <w:color w:val="auto"/>
                <w:spacing w:val="-4"/>
                <w:sz w:val="12"/>
                <w:szCs w:val="12"/>
              </w:rPr>
            </w:pPr>
            <w:r w:rsidRPr="00256598">
              <w:rPr>
                <w:color w:val="auto"/>
                <w:spacing w:val="-4"/>
                <w:sz w:val="12"/>
                <w:szCs w:val="12"/>
                <w:highlight w:val="yellow"/>
              </w:rPr>
              <w:lastRenderedPageBreak/>
              <w:t>8. Подписание протокола о результатах аукциона на право заключить договор о развитии застроенной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734ACD" w:rsidRDefault="00256598" w:rsidP="007C44D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12. Принятие решения о предоставлении бесплатно в собственность земельного участка для строительства в границах застроенной территории, в </w:t>
            </w:r>
            <w:r w:rsidRPr="00BF25E4">
              <w:rPr>
                <w:color w:val="auto"/>
                <w:spacing w:val="-4"/>
                <w:sz w:val="12"/>
                <w:szCs w:val="12"/>
              </w:rPr>
              <w:lastRenderedPageBreak/>
              <w:t>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 xml:space="preserve">Земельный кодекс Российской Федерации от 25.10.2001 N 136-ФЗ: статья 39.5, пункт 1; статья 39.14, пункт 1 подпункты 5-7, пункт </w:t>
            </w:r>
            <w:r w:rsidRPr="00BF25E4">
              <w:rPr>
                <w:color w:val="auto"/>
                <w:sz w:val="12"/>
                <w:szCs w:val="12"/>
              </w:rPr>
              <w:lastRenderedPageBreak/>
              <w:t>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вид </w:t>
            </w:r>
            <w:r w:rsidRPr="00BF25E4">
              <w:rPr>
                <w:color w:val="auto"/>
                <w:sz w:val="12"/>
                <w:szCs w:val="12"/>
              </w:rPr>
              <w:lastRenderedPageBreak/>
              <w:t>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lastRenderedPageBreak/>
              <w:t xml:space="preserve">Заявление о предоставлении земельного участка бесплатно в собственность для строительства в границах застроенной территории, в </w:t>
            </w:r>
            <w:r w:rsidRPr="00143A9F">
              <w:rPr>
                <w:color w:val="auto"/>
                <w:sz w:val="12"/>
                <w:szCs w:val="12"/>
              </w:rPr>
              <w:lastRenderedPageBreak/>
              <w:t>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lastRenderedPageBreak/>
              <w:t xml:space="preserve">Решение о предоставлении в собственность бесплатно земельного участка, образованного в границах застроенной территории, в </w:t>
            </w:r>
            <w:r w:rsidRPr="002117B0">
              <w:rPr>
                <w:color w:val="auto"/>
                <w:sz w:val="12"/>
                <w:szCs w:val="12"/>
              </w:rPr>
              <w:lastRenderedPageBreak/>
              <w:t>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lastRenderedPageBreak/>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 xml:space="preserve">для участия в аукционе в отношении земельных участков </w:t>
            </w:r>
            <w:r w:rsidRPr="00143A9F">
              <w:rPr>
                <w:color w:val="auto"/>
                <w:sz w:val="12"/>
                <w:szCs w:val="12"/>
                <w:u w:val="single"/>
              </w:rPr>
              <w:lastRenderedPageBreak/>
              <w:t>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w:t>
            </w:r>
            <w:r w:rsidRPr="00143A9F">
              <w:rPr>
                <w:color w:val="auto"/>
                <w:sz w:val="12"/>
                <w:szCs w:val="12"/>
              </w:rPr>
              <w:lastRenderedPageBreak/>
              <w:t xml:space="preserve">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 xml:space="preserve">Законами субъекта Российской Федерации может осуществляться </w:t>
            </w:r>
            <w:r w:rsidRPr="00DE3E43">
              <w:rPr>
                <w:color w:val="auto"/>
                <w:sz w:val="12"/>
                <w:szCs w:val="12"/>
              </w:rPr>
              <w:lastRenderedPageBreak/>
              <w:t>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6598" w:rsidRPr="00F078D9"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BF25E4" w:rsidRDefault="00256598">
            <w:pPr>
              <w:spacing w:line="20" w:lineRule="atLeast"/>
              <w:rPr>
                <w:color w:val="auto"/>
                <w:spacing w:val="-4"/>
                <w:sz w:val="12"/>
                <w:szCs w:val="12"/>
              </w:rPr>
            </w:pPr>
            <w:r w:rsidRPr="00256598">
              <w:rPr>
                <w:color w:val="auto"/>
                <w:spacing w:val="-4"/>
                <w:sz w:val="12"/>
                <w:szCs w:val="12"/>
                <w:highlight w:val="yellow"/>
              </w:rPr>
              <w:lastRenderedPageBreak/>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143A9F" w:rsidRDefault="00256598" w:rsidP="007C44D5">
            <w:pPr>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w:t>
            </w:r>
            <w:r w:rsidRPr="00143A9F">
              <w:rPr>
                <w:color w:val="auto"/>
                <w:sz w:val="12"/>
                <w:szCs w:val="12"/>
              </w:rPr>
              <w:lastRenderedPageBreak/>
              <w:t xml:space="preserve">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w:t>
            </w:r>
            <w:r w:rsidRPr="00DE3E43">
              <w:rPr>
                <w:color w:val="auto"/>
                <w:sz w:val="12"/>
                <w:szCs w:val="12"/>
              </w:rPr>
              <w:lastRenderedPageBreak/>
              <w:t>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 xml:space="preserve">18. Заключение договора аренды земельного участка, </w:t>
            </w:r>
            <w:r w:rsidRPr="00CA2942">
              <w:rPr>
                <w:color w:val="auto"/>
                <w:spacing w:val="-4"/>
                <w:sz w:val="12"/>
                <w:szCs w:val="12"/>
              </w:rPr>
              <w:lastRenderedPageBreak/>
              <w:t>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lastRenderedPageBreak/>
              <w:t xml:space="preserve">Земельный кодекс Российской Федерации от </w:t>
            </w:r>
            <w:r w:rsidRPr="00CA2942">
              <w:rPr>
                <w:color w:val="auto"/>
                <w:sz w:val="12"/>
                <w:szCs w:val="12"/>
              </w:rPr>
              <w:lastRenderedPageBreak/>
              <w:t>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lastRenderedPageBreak/>
              <w:t xml:space="preserve">Земельный кодекс Российской Федерации от </w:t>
            </w:r>
            <w:r w:rsidRPr="00CA2942">
              <w:rPr>
                <w:color w:val="auto"/>
                <w:sz w:val="12"/>
                <w:szCs w:val="12"/>
              </w:rPr>
              <w:lastRenderedPageBreak/>
              <w:t>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В случае предоставления земельного участка </w:t>
            </w:r>
            <w:r w:rsidRPr="00CA2942">
              <w:rPr>
                <w:color w:val="auto"/>
                <w:sz w:val="12"/>
                <w:szCs w:val="12"/>
              </w:rPr>
              <w:lastRenderedPageBreak/>
              <w:t>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Заявление о предоставлении земельного участка, </w:t>
            </w:r>
            <w:r w:rsidRPr="00CA2942">
              <w:rPr>
                <w:color w:val="auto"/>
                <w:sz w:val="12"/>
                <w:szCs w:val="12"/>
              </w:rPr>
              <w:lastRenderedPageBreak/>
              <w:t>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если с заявлением 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 xml:space="preserve">Подписанный договор аренды земельного участка, </w:t>
            </w:r>
            <w:r w:rsidRPr="00CA2942">
              <w:rPr>
                <w:color w:val="auto"/>
                <w:sz w:val="12"/>
                <w:szCs w:val="12"/>
              </w:rPr>
              <w:lastRenderedPageBreak/>
              <w:t>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lastRenderedPageBreak/>
              <w:t xml:space="preserve">В течение десяти дней со дня поступления </w:t>
            </w:r>
            <w:r w:rsidRPr="00CA2942">
              <w:rPr>
                <w:color w:val="auto"/>
                <w:sz w:val="12"/>
                <w:szCs w:val="12"/>
              </w:rPr>
              <w:lastRenderedPageBreak/>
              <w:t>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w:t>
            </w:r>
            <w:r w:rsidRPr="00B040B9">
              <w:rPr>
                <w:color w:val="auto"/>
                <w:spacing w:val="-4"/>
                <w:sz w:val="12"/>
                <w:szCs w:val="12"/>
              </w:rPr>
              <w:lastRenderedPageBreak/>
              <w:t xml:space="preserve">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w:t>
            </w:r>
            <w:r w:rsidRPr="00A6579F">
              <w:rPr>
                <w:color w:val="auto"/>
                <w:spacing w:val="-4"/>
                <w:sz w:val="12"/>
                <w:szCs w:val="12"/>
                <w:highlight w:val="yellow"/>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A6579F">
              <w:rPr>
                <w:color w:val="auto"/>
                <w:spacing w:val="-4"/>
                <w:sz w:val="12"/>
                <w:szCs w:val="12"/>
              </w:rPr>
              <w:t xml:space="preserve">     </w:t>
            </w:r>
            <w:r w:rsidRPr="00B040B9">
              <w:rPr>
                <w:color w:val="auto"/>
                <w:spacing w:val="-4"/>
                <w:sz w:val="12"/>
                <w:szCs w:val="12"/>
              </w:rPr>
              <w:t xml:space="preserve"> </w:t>
            </w:r>
          </w:p>
          <w:p w:rsidR="00143A9F" w:rsidRPr="00B040B9" w:rsidRDefault="00143A9F"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B040B9">
              <w:rPr>
                <w:color w:val="auto"/>
                <w:spacing w:val="-4"/>
                <w:sz w:val="12"/>
                <w:szCs w:val="12"/>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rsidRPr="00B040B9">
              <w:rPr>
                <w:color w:val="auto"/>
                <w:spacing w:val="-4"/>
                <w:sz w:val="12"/>
                <w:szCs w:val="12"/>
              </w:rPr>
              <w:lastRenderedPageBreak/>
              <w:t xml:space="preserve">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Pr="00B040B9">
              <w:rPr>
                <w:color w:val="auto"/>
                <w:spacing w:val="-4"/>
                <w:sz w:val="12"/>
                <w:szCs w:val="12"/>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A6579F">
              <w:rPr>
                <w:color w:val="auto"/>
                <w:spacing w:val="-4"/>
                <w:sz w:val="12"/>
                <w:szCs w:val="12"/>
                <w:highlight w:val="yellow"/>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B040B9">
              <w:rPr>
                <w:color w:val="auto"/>
                <w:spacing w:val="-4"/>
                <w:sz w:val="12"/>
                <w:szCs w:val="12"/>
              </w:rPr>
              <w:t xml:space="preserve">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w:t>
            </w:r>
            <w:r w:rsidRPr="00B040B9">
              <w:rPr>
                <w:color w:val="auto"/>
                <w:spacing w:val="-4"/>
                <w:sz w:val="12"/>
                <w:szCs w:val="12"/>
              </w:rPr>
              <w:lastRenderedPageBreak/>
              <w:t xml:space="preserve">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w:t>
            </w:r>
            <w:r w:rsidRPr="00B040B9">
              <w:rPr>
                <w:color w:val="auto"/>
                <w:spacing w:val="-4"/>
                <w:sz w:val="12"/>
                <w:szCs w:val="12"/>
              </w:rPr>
              <w:lastRenderedPageBreak/>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r w:rsidRPr="00B040B9">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r w:rsidRPr="00143A9F">
              <w:rPr>
                <w:color w:val="auto"/>
                <w:sz w:val="12"/>
                <w:szCs w:val="12"/>
              </w:rPr>
              <w:lastRenderedPageBreak/>
              <w:t xml:space="preserve">В срок не более чем тридцать дней со дня поступления </w:t>
            </w:r>
            <w:r w:rsidRPr="00143A9F">
              <w:rPr>
                <w:color w:val="auto"/>
                <w:sz w:val="12"/>
                <w:szCs w:val="12"/>
              </w:rPr>
              <w:lastRenderedPageBreak/>
              <w:t>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143A9F" w:rsidRDefault="00143A9F" w:rsidP="006A4E5F">
            <w:pPr>
              <w:spacing w:after="120" w:line="20" w:lineRule="atLeast"/>
              <w:rPr>
                <w:color w:val="auto"/>
                <w:sz w:val="12"/>
                <w:szCs w:val="12"/>
              </w:rPr>
            </w:pPr>
            <w:r w:rsidRPr="00143A9F">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 xml:space="preserve">Платность проведения процедуры не </w:t>
            </w:r>
            <w:r w:rsidRPr="00BF25E4">
              <w:rPr>
                <w:color w:val="auto"/>
                <w:sz w:val="12"/>
                <w:szCs w:val="12"/>
              </w:rPr>
              <w:lastRenderedPageBreak/>
              <w:t>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lastRenderedPageBreak/>
              <w:t xml:space="preserve">Ограничения по форме подачи заявителем </w:t>
            </w:r>
            <w:r w:rsidRPr="00B040B9">
              <w:rPr>
                <w:color w:val="auto"/>
                <w:sz w:val="12"/>
                <w:szCs w:val="12"/>
              </w:rPr>
              <w:lastRenderedPageBreak/>
              <w:t>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lastRenderedPageBreak/>
              <w:t xml:space="preserve">Уполномоченный орган (исполнительный </w:t>
            </w:r>
            <w:r w:rsidRPr="00B040B9">
              <w:rPr>
                <w:color w:val="auto"/>
                <w:sz w:val="12"/>
                <w:szCs w:val="12"/>
              </w:rPr>
              <w:lastRenderedPageBreak/>
              <w:t>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143A9F" w:rsidRPr="00AE302D" w:rsidRDefault="00143A9F" w:rsidP="00293507">
            <w:pPr>
              <w:spacing w:after="120" w:line="20" w:lineRule="atLeast"/>
              <w:rPr>
                <w:color w:val="auto"/>
                <w:sz w:val="12"/>
                <w:szCs w:val="12"/>
              </w:rPr>
            </w:pPr>
            <w:r w:rsidRPr="00AE302D">
              <w:rPr>
                <w:color w:val="auto"/>
                <w:sz w:val="12"/>
                <w:szCs w:val="12"/>
              </w:rPr>
              <w:t xml:space="preserve">Федеральный закон "О содействии развитию жилищного строительства" от 24.07.2008 N 161-ФЗ: </w:t>
            </w:r>
            <w:r w:rsidRPr="00AE302D">
              <w:rPr>
                <w:color w:val="auto"/>
                <w:sz w:val="12"/>
                <w:szCs w:val="12"/>
              </w:rPr>
              <w:lastRenderedPageBreak/>
              <w:t>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lastRenderedPageBreak/>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 xml:space="preserve">Федеральный закон "О содействии развитию </w:t>
            </w:r>
            <w:r w:rsidRPr="00AE302D">
              <w:rPr>
                <w:color w:val="auto"/>
                <w:sz w:val="12"/>
                <w:szCs w:val="12"/>
              </w:rPr>
              <w:lastRenderedPageBreak/>
              <w:t>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E302D">
              <w:rPr>
                <w:color w:val="auto"/>
                <w:sz w:val="12"/>
                <w:szCs w:val="12"/>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r w:rsidRPr="00AE302D">
              <w:rPr>
                <w:color w:val="auto"/>
                <w:sz w:val="12"/>
                <w:szCs w:val="12"/>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rsidRPr="00AE302D">
              <w:rPr>
                <w:color w:val="auto"/>
                <w:sz w:val="12"/>
                <w:szCs w:val="12"/>
              </w:rP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E302D" w:rsidRDefault="00143A9F">
            <w:pPr>
              <w:spacing w:line="100" w:lineRule="atLeast"/>
              <w:rPr>
                <w:color w:val="auto"/>
                <w:sz w:val="12"/>
                <w:szCs w:val="12"/>
              </w:rPr>
            </w:pPr>
            <w:r w:rsidRPr="00AE302D">
              <w:rPr>
                <w:color w:val="auto"/>
                <w:sz w:val="12"/>
                <w:szCs w:val="12"/>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 xml:space="preserve">кроме случая предоставления земельного участка Фонда по результатам </w:t>
            </w:r>
            <w:r w:rsidRPr="00AE302D">
              <w:rPr>
                <w:color w:val="auto"/>
                <w:sz w:val="12"/>
                <w:szCs w:val="12"/>
                <w:u w:val="single"/>
              </w:rPr>
              <w:lastRenderedPageBreak/>
              <w:t>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 подтверждающий полномочия 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w:t>
            </w:r>
            <w:r w:rsidRPr="00AE302D">
              <w:rPr>
                <w:color w:val="auto"/>
                <w:sz w:val="12"/>
                <w:szCs w:val="12"/>
                <w:u w:val="single"/>
              </w:rPr>
              <w:lastRenderedPageBreak/>
              <w:t>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 xml:space="preserve">1) не соответствует требованиям к содержанию </w:t>
            </w:r>
            <w:r w:rsidRPr="00AE302D">
              <w:rPr>
                <w:color w:val="auto"/>
                <w:sz w:val="12"/>
                <w:szCs w:val="12"/>
              </w:rPr>
              <w:lastRenderedPageBreak/>
              <w:t>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w:t>
            </w:r>
            <w:r w:rsidRPr="00AE302D">
              <w:rPr>
                <w:color w:val="auto"/>
                <w:spacing w:val="-4"/>
                <w:sz w:val="12"/>
                <w:szCs w:val="12"/>
              </w:rPr>
              <w:lastRenderedPageBreak/>
              <w:t xml:space="preserve">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AE302D">
              <w:rPr>
                <w:color w:val="auto"/>
                <w:spacing w:val="-4"/>
                <w:sz w:val="12"/>
                <w:szCs w:val="12"/>
              </w:rPr>
              <w:lastRenderedPageBreak/>
              <w:t xml:space="preserve">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w:t>
            </w:r>
            <w:r w:rsidRPr="00AE302D">
              <w:rPr>
                <w:color w:val="auto"/>
                <w:spacing w:val="-4"/>
                <w:sz w:val="12"/>
                <w:szCs w:val="12"/>
              </w:rPr>
              <w:lastRenderedPageBreak/>
              <w:t xml:space="preserve">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AE302D">
              <w:rPr>
                <w:color w:val="auto"/>
                <w:spacing w:val="-4"/>
                <w:sz w:val="12"/>
                <w:szCs w:val="12"/>
              </w:rPr>
              <w:lastRenderedPageBreak/>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AE302D">
              <w:rPr>
                <w:color w:val="auto"/>
                <w:spacing w:val="-4"/>
                <w:sz w:val="12"/>
                <w:szCs w:val="12"/>
              </w:rPr>
              <w:lastRenderedPageBreak/>
              <w:t xml:space="preserve">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w:t>
            </w:r>
            <w:r w:rsidRPr="00AE302D">
              <w:rPr>
                <w:color w:val="auto"/>
                <w:spacing w:val="-4"/>
                <w:sz w:val="12"/>
                <w:szCs w:val="12"/>
              </w:rPr>
              <w:lastRenderedPageBreak/>
              <w:t xml:space="preserve">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r w:rsidRPr="00AE302D">
              <w:rPr>
                <w:color w:val="auto"/>
                <w:spacing w:val="-4"/>
                <w:sz w:val="12"/>
                <w:szCs w:val="12"/>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 xml:space="preserve">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w:t>
            </w:r>
            <w:r w:rsidRPr="00AE302D">
              <w:rPr>
                <w:color w:val="auto"/>
                <w:spacing w:val="-4"/>
                <w:sz w:val="12"/>
                <w:szCs w:val="12"/>
              </w:rPr>
              <w:lastRenderedPageBreak/>
              <w:t>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r w:rsidRPr="00AE302D">
              <w:rPr>
                <w:color w:val="auto"/>
                <w:sz w:val="12"/>
                <w:szCs w:val="12"/>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w:t>
            </w:r>
            <w:r w:rsidRPr="00AE302D">
              <w:rPr>
                <w:color w:val="auto"/>
                <w:sz w:val="12"/>
                <w:szCs w:val="12"/>
              </w:rPr>
              <w:lastRenderedPageBreak/>
              <w:t>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AE302D" w:rsidRDefault="00143A9F"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w:t>
            </w:r>
            <w:r w:rsidRPr="00AE302D">
              <w:rPr>
                <w:color w:val="auto"/>
                <w:sz w:val="12"/>
                <w:szCs w:val="12"/>
              </w:rPr>
              <w:lastRenderedPageBreak/>
              <w:t xml:space="preserve">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 xml:space="preserve">Законами субъекта Российской Федерации может осуществляться перераспределение </w:t>
            </w:r>
            <w:r w:rsidRPr="00AE302D">
              <w:rPr>
                <w:color w:val="auto"/>
                <w:sz w:val="12"/>
                <w:szCs w:val="12"/>
              </w:rPr>
              <w:lastRenderedPageBreak/>
              <w:t>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lastRenderedPageBreak/>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37, пункт 1; 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w:t>
            </w:r>
            <w:r w:rsidRPr="00CA2942">
              <w:rPr>
                <w:color w:val="auto"/>
                <w:sz w:val="12"/>
                <w:szCs w:val="12"/>
              </w:rPr>
              <w:lastRenderedPageBreak/>
              <w:t xml:space="preserve">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w:t>
            </w:r>
            <w:r w:rsidRPr="00CA2942">
              <w:rPr>
                <w:color w:val="auto"/>
                <w:sz w:val="12"/>
                <w:szCs w:val="12"/>
              </w:rPr>
              <w:lastRenderedPageBreak/>
              <w:t xml:space="preserve">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 </w:t>
            </w:r>
          </w:p>
          <w:p w:rsidR="00143A9F" w:rsidRPr="00CA2942" w:rsidRDefault="00143A9F"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w:t>
            </w:r>
            <w:r w:rsidRPr="00CA2942">
              <w:rPr>
                <w:color w:val="auto"/>
                <w:sz w:val="12"/>
                <w:szCs w:val="12"/>
              </w:rPr>
              <w:lastRenderedPageBreak/>
              <w:t xml:space="preserve">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CA2942" w:rsidRDefault="00143A9F">
            <w:pPr>
              <w:spacing w:line="20" w:lineRule="atLeast"/>
              <w:rPr>
                <w:color w:val="auto"/>
                <w:sz w:val="12"/>
                <w:szCs w:val="12"/>
              </w:rPr>
            </w:pPr>
            <w:r w:rsidRPr="00CA2942">
              <w:rPr>
                <w:color w:val="auto"/>
                <w:sz w:val="12"/>
                <w:szCs w:val="12"/>
              </w:rPr>
              <w:t>8)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w:t>
            </w:r>
            <w:r w:rsidRPr="00CA2942">
              <w:rPr>
                <w:color w:val="auto"/>
                <w:sz w:val="12"/>
                <w:szCs w:val="12"/>
              </w:rPr>
              <w:lastRenderedPageBreak/>
              <w:t xml:space="preserve">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t xml:space="preserve">6) межевой план заверен подписью неуправомоченного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w:t>
            </w:r>
            <w:r w:rsidRPr="00CA2942">
              <w:rPr>
                <w:color w:val="auto"/>
                <w:sz w:val="12"/>
                <w:szCs w:val="12"/>
              </w:rPr>
              <w:lastRenderedPageBreak/>
              <w:t xml:space="preserve">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lastRenderedPageBreak/>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 xml:space="preserve">(если заявление от застройщика - </w:t>
            </w:r>
            <w:r w:rsidRPr="00CA2942">
              <w:rPr>
                <w:color w:val="auto"/>
                <w:sz w:val="12"/>
                <w:szCs w:val="12"/>
                <w:u w:val="single"/>
              </w:rPr>
              <w:lastRenderedPageBreak/>
              <w:t>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 xml:space="preserve">Решение о предоставлении в аренду земельного участка для </w:t>
            </w:r>
            <w:r w:rsidRPr="00CA2942">
              <w:rPr>
                <w:color w:val="auto"/>
                <w:sz w:val="12"/>
                <w:szCs w:val="12"/>
              </w:rPr>
              <w:lastRenderedPageBreak/>
              <w:t>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w:t>
            </w:r>
            <w:r w:rsidRPr="00CA2942">
              <w:rPr>
                <w:color w:val="auto"/>
                <w:sz w:val="12"/>
                <w:szCs w:val="12"/>
                <w:u w:val="single"/>
              </w:rPr>
              <w:lastRenderedPageBreak/>
              <w:t>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r>
              <w:rPr>
                <w:color w:val="auto"/>
                <w:sz w:val="12"/>
                <w:szCs w:val="12"/>
              </w:rPr>
              <w:lastRenderedPageBreak/>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 xml:space="preserve">зарегистрированный в едином государственном реестре прав на недвижимое </w:t>
            </w:r>
            <w:r w:rsidRPr="00320241">
              <w:rPr>
                <w:color w:val="auto"/>
                <w:sz w:val="12"/>
                <w:szCs w:val="12"/>
              </w:rPr>
              <w:lastRenderedPageBreak/>
              <w:t>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lastRenderedPageBreak/>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 xml:space="preserve">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w:t>
            </w:r>
            <w:r w:rsidRPr="00CA2942">
              <w:rPr>
                <w:color w:val="auto"/>
                <w:sz w:val="12"/>
                <w:szCs w:val="12"/>
                <w:u w:val="single"/>
              </w:rPr>
              <w:lastRenderedPageBreak/>
              <w:t>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lastRenderedPageBreak/>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 xml:space="preserve">Не подлежат приему на государственную регистрацию прав документы, </w:t>
            </w:r>
            <w:r w:rsidRPr="00CA2942">
              <w:rPr>
                <w:color w:val="auto"/>
                <w:sz w:val="12"/>
                <w:szCs w:val="12"/>
              </w:rPr>
              <w:lastRenderedPageBreak/>
              <w:t>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оснований для государственной 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w:t>
            </w:r>
            <w:r w:rsidRPr="00CA2942">
              <w:rPr>
                <w:color w:val="auto"/>
                <w:sz w:val="12"/>
                <w:szCs w:val="12"/>
              </w:rPr>
              <w:lastRenderedPageBreak/>
              <w:t xml:space="preserve">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w:t>
            </w:r>
            <w:r w:rsidRPr="00CA2942">
              <w:rPr>
                <w:color w:val="auto"/>
                <w:sz w:val="12"/>
                <w:szCs w:val="12"/>
              </w:rPr>
              <w:lastRenderedPageBreak/>
              <w:t xml:space="preserve">решения суда; </w:t>
            </w:r>
          </w:p>
          <w:p w:rsidR="00143A9F" w:rsidRPr="00CA2942" w:rsidRDefault="00143A9F" w:rsidP="00FC3C9F">
            <w:pPr>
              <w:spacing w:line="20" w:lineRule="atLeast"/>
              <w:rPr>
                <w:color w:val="auto"/>
                <w:sz w:val="12"/>
                <w:szCs w:val="12"/>
              </w:rPr>
            </w:pPr>
            <w:r w:rsidRPr="00CA2942">
              <w:rPr>
                <w:color w:val="auto"/>
                <w:sz w:val="12"/>
                <w:szCs w:val="12"/>
              </w:rPr>
              <w:t>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lastRenderedPageBreak/>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w:t>
            </w:r>
            <w:r w:rsidRPr="00CA2942">
              <w:rPr>
                <w:color w:val="auto"/>
                <w:sz w:val="12"/>
                <w:szCs w:val="12"/>
              </w:rPr>
              <w:lastRenderedPageBreak/>
              <w:t xml:space="preserve">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CA2942" w:rsidRDefault="00143A9F" w:rsidP="00D27D54">
            <w:pPr>
              <w:rPr>
                <w:color w:val="auto"/>
                <w:sz w:val="12"/>
                <w:szCs w:val="12"/>
              </w:rPr>
            </w:pPr>
            <w:r w:rsidRPr="00CA2942">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w:t>
            </w:r>
            <w:r w:rsidRPr="00CA2942">
              <w:rPr>
                <w:color w:val="auto"/>
                <w:sz w:val="12"/>
                <w:szCs w:val="12"/>
              </w:rPr>
              <w:lastRenderedPageBreak/>
              <w:t xml:space="preserve">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w:t>
            </w:r>
            <w:r w:rsidRPr="00CA2942">
              <w:rPr>
                <w:color w:val="auto"/>
                <w:sz w:val="12"/>
                <w:szCs w:val="12"/>
              </w:rPr>
              <w:lastRenderedPageBreak/>
              <w:t xml:space="preserve">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lastRenderedPageBreak/>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 xml:space="preserve">23. Предоставление разрешения на отклонение от предельных параметров </w:t>
            </w:r>
            <w:r w:rsidRPr="00CA2942">
              <w:rPr>
                <w:color w:val="auto"/>
                <w:spacing w:val="-4"/>
                <w:sz w:val="12"/>
                <w:szCs w:val="12"/>
              </w:rPr>
              <w:lastRenderedPageBreak/>
              <w:t>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Градостроительный кодекс Российской Федерации от 29.12.2004 N 190-ФЗ: </w:t>
            </w:r>
            <w:r w:rsidRPr="00CA2942">
              <w:rPr>
                <w:color w:val="auto"/>
                <w:sz w:val="12"/>
                <w:szCs w:val="12"/>
              </w:rPr>
              <w:lastRenderedPageBreak/>
              <w:t>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Градостроительный кодекс Российской Федерации от 29.12.2004 N 190-</w:t>
            </w:r>
            <w:r w:rsidRPr="00CA2942">
              <w:rPr>
                <w:color w:val="auto"/>
                <w:sz w:val="12"/>
                <w:szCs w:val="12"/>
              </w:rPr>
              <w:lastRenderedPageBreak/>
              <w:t>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Если планируется строительство, реконструкция объекта капитального </w:t>
            </w:r>
            <w:r w:rsidRPr="00CA2942">
              <w:rPr>
                <w:color w:val="auto"/>
                <w:sz w:val="12"/>
                <w:szCs w:val="12"/>
              </w:rPr>
              <w:lastRenderedPageBreak/>
              <w:t xml:space="preserve">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Заявление на получение разрешения на отклонение от предельных </w:t>
            </w:r>
            <w:r w:rsidRPr="00CA2942">
              <w:rPr>
                <w:color w:val="auto"/>
                <w:sz w:val="12"/>
                <w:szCs w:val="12"/>
              </w:rPr>
              <w:lastRenderedPageBreak/>
              <w:t>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lastRenderedPageBreak/>
              <w:t xml:space="preserve">Разрешение на отклонение от предельных параметров разрешенного </w:t>
            </w:r>
            <w:r w:rsidRPr="00CA2942">
              <w:rPr>
                <w:color w:val="auto"/>
                <w:sz w:val="12"/>
                <w:szCs w:val="12"/>
              </w:rPr>
              <w:lastRenderedPageBreak/>
              <w:t>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w:t>
            </w:r>
            <w:r w:rsidRPr="00CA2942">
              <w:rPr>
                <w:color w:val="auto"/>
                <w:sz w:val="12"/>
                <w:szCs w:val="12"/>
              </w:rPr>
              <w:lastRenderedPageBreak/>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Процедура предусматривает проведение публичных слушаний в </w:t>
            </w:r>
            <w:r w:rsidRPr="00CA2942">
              <w:rPr>
                <w:color w:val="auto"/>
                <w:sz w:val="12"/>
                <w:szCs w:val="12"/>
              </w:rPr>
              <w:lastRenderedPageBreak/>
              <w:t>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Предоставляется на бесплатной основе. Расходы на организацию и проведение </w:t>
            </w:r>
            <w:r w:rsidRPr="00CA2942">
              <w:rPr>
                <w:color w:val="auto"/>
                <w:sz w:val="12"/>
                <w:szCs w:val="12"/>
              </w:rPr>
              <w:lastRenderedPageBreak/>
              <w:t>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 xml:space="preserve">Орган местного самоуправления. Заявление подается в комиссию по подготовке проекта </w:t>
            </w:r>
            <w:r w:rsidRPr="00CA2942">
              <w:rPr>
                <w:color w:val="auto"/>
                <w:sz w:val="12"/>
                <w:szCs w:val="12"/>
              </w:rPr>
              <w:lastRenderedPageBreak/>
              <w:t>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 xml:space="preserve">Федеральный закон </w:t>
            </w:r>
            <w:r w:rsidRPr="00CA2942">
              <w:rPr>
                <w:color w:val="auto"/>
                <w:sz w:val="12"/>
                <w:szCs w:val="12"/>
              </w:rPr>
              <w:lastRenderedPageBreak/>
              <w:t>«Об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Если вид разрешенного строительства, позволяющий осуществлять жилищное строительство, </w:t>
            </w:r>
            <w:r w:rsidRPr="00CA2942">
              <w:rPr>
                <w:color w:val="auto"/>
                <w:sz w:val="12"/>
                <w:szCs w:val="12"/>
              </w:rPr>
              <w:lastRenderedPageBreak/>
              <w:t>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Заявление на получение разрешения на условно разрешенный вид использования </w:t>
            </w:r>
            <w:r w:rsidRPr="00CA2942">
              <w:rPr>
                <w:color w:val="auto"/>
                <w:sz w:val="12"/>
                <w:szCs w:val="12"/>
              </w:rPr>
              <w:lastRenderedPageBreak/>
              <w:t>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lastRenderedPageBreak/>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Процедура предусматривает проведение публичных слушаний в соответствии с правовыми актами </w:t>
            </w:r>
            <w:r w:rsidRPr="00CA2942">
              <w:rPr>
                <w:color w:val="auto"/>
                <w:sz w:val="12"/>
                <w:szCs w:val="12"/>
              </w:rPr>
              <w:lastRenderedPageBreak/>
              <w:t>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Предоставляется на бесплатной основе. Расходы на организацию и проведение публичных слушаний несет </w:t>
            </w:r>
            <w:r w:rsidRPr="00CA2942">
              <w:rPr>
                <w:color w:val="auto"/>
                <w:sz w:val="12"/>
                <w:szCs w:val="12"/>
              </w:rPr>
              <w:lastRenderedPageBreak/>
              <w:t>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 xml:space="preserve">Орган местного самоуправления. Заявление подается в комиссию по подготовке проекта правил землепользования и </w:t>
            </w:r>
            <w:r w:rsidRPr="00CA2942">
              <w:rPr>
                <w:color w:val="auto"/>
                <w:sz w:val="12"/>
                <w:szCs w:val="12"/>
              </w:rPr>
              <w:lastRenderedPageBreak/>
              <w:t>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w:t>
            </w:r>
            <w:r w:rsidRPr="00CA2942">
              <w:rPr>
                <w:color w:val="auto"/>
                <w:sz w:val="12"/>
                <w:szCs w:val="12"/>
              </w:rPr>
              <w:lastRenderedPageBreak/>
              <w:t>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(если класс напряжения электрической сети 35 кВ и выше)</w:t>
            </w:r>
          </w:p>
          <w:p w:rsidR="00143A9F" w:rsidRPr="00CA2942" w:rsidRDefault="00143A9F">
            <w:pPr>
              <w:spacing w:after="120" w:line="20" w:lineRule="atLeast"/>
              <w:rPr>
                <w:color w:val="auto"/>
                <w:sz w:val="12"/>
                <w:szCs w:val="12"/>
              </w:rPr>
            </w:pPr>
            <w:r w:rsidRPr="00CA2942">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купли-</w:t>
            </w:r>
            <w:r w:rsidRPr="00CA2942">
              <w:rPr>
                <w:color w:val="auto"/>
                <w:sz w:val="12"/>
                <w:szCs w:val="12"/>
              </w:rPr>
              <w:lastRenderedPageBreak/>
              <w:t>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lastRenderedPageBreak/>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r w:rsidRPr="00CA2942">
              <w:rPr>
                <w:color w:val="auto"/>
                <w:sz w:val="12"/>
                <w:szCs w:val="12"/>
              </w:rPr>
              <w:t>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 xml:space="preserve">(если выбранный </w:t>
            </w:r>
            <w:r w:rsidRPr="00CA2942">
              <w:rPr>
                <w:color w:val="auto"/>
                <w:sz w:val="12"/>
                <w:szCs w:val="12"/>
                <w:u w:val="single"/>
              </w:rPr>
              <w:lastRenderedPageBreak/>
              <w:t>застройщиком способ заключения договора покупки электроэнергии - через сетевую организацию)</w:t>
            </w:r>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rsidRPr="00CA2942">
              <w:rPr>
                <w:color w:val="auto"/>
                <w:sz w:val="12"/>
                <w:szCs w:val="12"/>
              </w:rPr>
              <w:lastRenderedPageBreak/>
              <w:t xml:space="preserve">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 xml:space="preserve">32. Заключение договора о подключении (технологическом присоединении) к системе </w:t>
            </w:r>
            <w:r w:rsidRPr="00CA2942">
              <w:rPr>
                <w:color w:val="auto"/>
                <w:spacing w:val="-4"/>
                <w:sz w:val="12"/>
                <w:szCs w:val="12"/>
              </w:rPr>
              <w:lastRenderedPageBreak/>
              <w:t>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 xml:space="preserve">Правила </w:t>
            </w:r>
            <w:r w:rsidRPr="00CA2942">
              <w:rPr>
                <w:color w:val="auto"/>
                <w:sz w:val="12"/>
                <w:szCs w:val="12"/>
              </w:rPr>
              <w:lastRenderedPageBreak/>
              <w:t>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В случае подключения (технологического присоединения) объекта капитального </w:t>
            </w:r>
            <w:r w:rsidRPr="00CA2942">
              <w:rPr>
                <w:color w:val="auto"/>
                <w:sz w:val="12"/>
                <w:szCs w:val="12"/>
              </w:rPr>
              <w:lastRenderedPageBreak/>
              <w:t>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w:t>
            </w:r>
            <w:r w:rsidRPr="00CA2942">
              <w:rPr>
                <w:color w:val="auto"/>
                <w:sz w:val="12"/>
                <w:szCs w:val="12"/>
              </w:rPr>
              <w:lastRenderedPageBreak/>
              <w:t>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 xml:space="preserve">В случае </w:t>
            </w:r>
            <w:r w:rsidRPr="00CA2942">
              <w:rPr>
                <w:color w:val="auto"/>
                <w:sz w:val="12"/>
                <w:szCs w:val="12"/>
              </w:rPr>
              <w:lastRenderedPageBreak/>
              <w:t>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Теплоснабжающая организация или теплосетевая организация отказывает заявителю в </w:t>
            </w:r>
            <w:r w:rsidRPr="00CA2942">
              <w:rPr>
                <w:color w:val="auto"/>
                <w:sz w:val="12"/>
                <w:szCs w:val="12"/>
              </w:rPr>
              <w:lastRenderedPageBreak/>
              <w:t xml:space="preserve">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w:t>
            </w:r>
            <w:r w:rsidRPr="00CA2942">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Плата за заключение договора не предусмотрена. Плата за подключение </w:t>
            </w:r>
            <w:r w:rsidRPr="00CA2942">
              <w:rPr>
                <w:color w:val="auto"/>
                <w:sz w:val="12"/>
                <w:szCs w:val="12"/>
              </w:rPr>
              <w:lastRenderedPageBreak/>
              <w:t>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Ограничения по форме подачи заявителем документов на проведение процедуры не </w:t>
            </w:r>
            <w:r w:rsidRPr="00CA2942">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lastRenderedPageBreak/>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 xml:space="preserve">33. Предоставление технических условий на проектирование узла учета тепловой </w:t>
            </w:r>
            <w:r w:rsidRPr="00BF25E4">
              <w:rPr>
                <w:color w:val="auto"/>
                <w:spacing w:val="-4"/>
                <w:sz w:val="12"/>
                <w:szCs w:val="12"/>
              </w:rPr>
              <w:lastRenderedPageBreak/>
              <w:t>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 xml:space="preserve">Правила коммерческого учета тепловой энергии, теплоносителя, </w:t>
            </w:r>
            <w:r w:rsidRPr="00BF25E4">
              <w:rPr>
                <w:color w:val="auto"/>
                <w:sz w:val="12"/>
                <w:szCs w:val="12"/>
              </w:rPr>
              <w:lastRenderedPageBreak/>
              <w:t>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 xml:space="preserve">Правила коммерческого учета тепловой энергии, теплоносителя, </w:t>
            </w:r>
            <w:r w:rsidRPr="00BF25E4">
              <w:rPr>
                <w:color w:val="auto"/>
                <w:sz w:val="12"/>
                <w:szCs w:val="12"/>
              </w:rPr>
              <w:lastRenderedPageBreak/>
              <w:t>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 xml:space="preserve">В случае подключения (технологического присоединения) </w:t>
            </w:r>
            <w:r w:rsidRPr="00BF25E4">
              <w:rPr>
                <w:color w:val="auto"/>
                <w:sz w:val="12"/>
                <w:szCs w:val="12"/>
              </w:rPr>
              <w:lastRenderedPageBreak/>
              <w:t>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lastRenderedPageBreak/>
              <w:t xml:space="preserve">Запрос технических условий на проектирование узла учета тепловой </w:t>
            </w:r>
            <w:r w:rsidRPr="00143A9F">
              <w:rPr>
                <w:color w:val="auto"/>
                <w:sz w:val="12"/>
                <w:szCs w:val="12"/>
              </w:rPr>
              <w:lastRenderedPageBreak/>
              <w:t>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lastRenderedPageBreak/>
              <w:t xml:space="preserve">Технические условия на проектирование узла учета тепловой </w:t>
            </w:r>
            <w:r w:rsidRPr="00BF25E4">
              <w:rPr>
                <w:color w:val="auto"/>
                <w:sz w:val="12"/>
                <w:szCs w:val="12"/>
              </w:rPr>
              <w:lastRenderedPageBreak/>
              <w:t>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lastRenderedPageBreak/>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lastRenderedPageBreak/>
              <w:t xml:space="preserve">Выдача технических условий осуществляется без </w:t>
            </w:r>
            <w:r w:rsidRPr="00F71D68">
              <w:rPr>
                <w:color w:val="auto"/>
                <w:sz w:val="12"/>
                <w:szCs w:val="12"/>
              </w:rPr>
              <w:lastRenderedPageBreak/>
              <w:t>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Ограничения по форме подачи заявителем документов на </w:t>
            </w:r>
            <w:r w:rsidRPr="00F71D68">
              <w:rPr>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lastRenderedPageBreak/>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35. Заключение договора о подключении (присоединении) к </w:t>
            </w:r>
            <w:r w:rsidRPr="00BF25E4">
              <w:rPr>
                <w:color w:val="auto"/>
                <w:spacing w:val="-4"/>
                <w:sz w:val="12"/>
                <w:szCs w:val="12"/>
              </w:rPr>
              <w:lastRenderedPageBreak/>
              <w:t>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 xml:space="preserve">Федеральный закон "О водоснабжении и водоотведении" от 07.12.2011 N 416-ФЗ: </w:t>
            </w:r>
            <w:r w:rsidRPr="00BF25E4">
              <w:rPr>
                <w:color w:val="auto"/>
                <w:sz w:val="12"/>
                <w:szCs w:val="12"/>
              </w:rPr>
              <w:lastRenderedPageBreak/>
              <w:t>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Федеральный закон "О водоснабжении и водоотведении" от 07.12.2011 N 416-</w:t>
            </w:r>
            <w:r w:rsidRPr="00BF25E4">
              <w:rPr>
                <w:color w:val="auto"/>
                <w:sz w:val="12"/>
                <w:szCs w:val="12"/>
              </w:rPr>
              <w:lastRenderedPageBreak/>
              <w:t>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 xml:space="preserve">В случае подключения (присоединения) объекта </w:t>
            </w:r>
            <w:r w:rsidRPr="00BF25E4">
              <w:rPr>
                <w:color w:val="auto"/>
                <w:sz w:val="12"/>
                <w:szCs w:val="12"/>
              </w:rPr>
              <w:lastRenderedPageBreak/>
              <w:t>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lastRenderedPageBreak/>
              <w:t xml:space="preserve">Заявка о заключении договора о подключении </w:t>
            </w:r>
            <w:r w:rsidRPr="00143A9F">
              <w:rPr>
                <w:color w:val="auto"/>
                <w:sz w:val="12"/>
                <w:szCs w:val="12"/>
              </w:rPr>
              <w:lastRenderedPageBreak/>
              <w:t>(присоединении)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lastRenderedPageBreak/>
              <w:t xml:space="preserve">Договор о подключении (присоединении) к централизованным </w:t>
            </w:r>
            <w:r w:rsidRPr="00BF25E4">
              <w:rPr>
                <w:color w:val="auto"/>
                <w:sz w:val="12"/>
                <w:szCs w:val="12"/>
              </w:rPr>
              <w:lastRenderedPageBreak/>
              <w:t xml:space="preserve">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lastRenderedPageBreak/>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В соответствии с Федеральным законом "О водоснабжении и </w:t>
            </w:r>
            <w:r w:rsidRPr="00F71D68">
              <w:rPr>
                <w:color w:val="auto"/>
                <w:sz w:val="12"/>
                <w:szCs w:val="12"/>
              </w:rPr>
              <w:lastRenderedPageBreak/>
              <w:t xml:space="preserve">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lastRenderedPageBreak/>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 xml:space="preserve">если </w:t>
            </w:r>
            <w:r w:rsidRPr="00143A9F">
              <w:rPr>
                <w:color w:val="auto"/>
                <w:sz w:val="12"/>
                <w:szCs w:val="12"/>
                <w:u w:val="single"/>
              </w:rPr>
              <w:lastRenderedPageBreak/>
              <w:t>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(если водоснабжающей организации требуется заключить договоры о подключении (присоединении)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lastRenderedPageBreak/>
              <w:t xml:space="preserve">Плата за заключение договора не предусмотрена. </w:t>
            </w:r>
            <w:r w:rsidRPr="00F71D68">
              <w:rPr>
                <w:color w:val="auto"/>
                <w:sz w:val="12"/>
                <w:szCs w:val="12"/>
              </w:rPr>
              <w:lastRenderedPageBreak/>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Ограничения по форме подачи заявителем документов на </w:t>
            </w:r>
            <w:r w:rsidRPr="00F71D68">
              <w:rPr>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lastRenderedPageBreak/>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lastRenderedPageBreak/>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Pr="00CA2942">
              <w:rPr>
                <w:color w:val="auto"/>
                <w:sz w:val="12"/>
                <w:szCs w:val="12"/>
              </w:rPr>
              <w:lastRenderedPageBreak/>
              <w:t>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w:t>
            </w:r>
            <w:r w:rsidRPr="00CA2942">
              <w:rPr>
                <w:color w:val="auto"/>
                <w:sz w:val="12"/>
                <w:szCs w:val="12"/>
              </w:rPr>
              <w:lastRenderedPageBreak/>
              <w:t>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w:t>
            </w:r>
            <w:r w:rsidRPr="00CA2942">
              <w:rPr>
                <w:color w:val="auto"/>
                <w:sz w:val="12"/>
                <w:szCs w:val="12"/>
              </w:rPr>
              <w:lastRenderedPageBreak/>
              <w:t>(или)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lastRenderedPageBreak/>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w:t>
            </w:r>
            <w:r w:rsidRPr="00CA2942">
              <w:rPr>
                <w:color w:val="auto"/>
                <w:sz w:val="12"/>
                <w:szCs w:val="12"/>
              </w:rPr>
              <w:lastRenderedPageBreak/>
              <w:t xml:space="preserve">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w:t>
            </w:r>
            <w:r w:rsidRPr="00CA2942">
              <w:rPr>
                <w:color w:val="auto"/>
                <w:sz w:val="12"/>
                <w:szCs w:val="12"/>
              </w:rPr>
              <w:lastRenderedPageBreak/>
              <w:t>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w:t>
            </w:r>
            <w:r w:rsidRPr="00CA2942">
              <w:rPr>
                <w:color w:val="auto"/>
                <w:sz w:val="12"/>
                <w:szCs w:val="12"/>
                <w:u w:val="single"/>
              </w:rPr>
              <w:lastRenderedPageBreak/>
              <w:t>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t>Баланс водопотребления и 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w:t>
            </w:r>
            <w:r w:rsidRPr="00CA2942">
              <w:rPr>
                <w:color w:val="auto"/>
                <w:sz w:val="12"/>
                <w:szCs w:val="12"/>
              </w:rPr>
              <w:lastRenderedPageBreak/>
              <w:t>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w:t>
            </w:r>
            <w:r w:rsidRPr="00CA2942">
              <w:rPr>
                <w:color w:val="auto"/>
                <w:sz w:val="12"/>
                <w:szCs w:val="12"/>
              </w:rPr>
              <w:lastRenderedPageBreak/>
              <w:t>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CA2942" w:rsidRDefault="00143A9F">
            <w:pPr>
              <w:spacing w:line="20" w:lineRule="atLeast"/>
              <w:rPr>
                <w:color w:val="auto"/>
                <w:sz w:val="12"/>
                <w:szCs w:val="12"/>
              </w:rPr>
            </w:pPr>
            <w:r w:rsidRPr="00CA2942">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 xml:space="preserve">Градостроительный кодекс Российской Федерации от 29.12.2004 N 190-ФЗ: </w:t>
            </w:r>
            <w:r w:rsidRPr="0071043D">
              <w:rPr>
                <w:color w:val="auto"/>
                <w:sz w:val="12"/>
                <w:szCs w:val="12"/>
              </w:rPr>
              <w:lastRenderedPageBreak/>
              <w:t>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w:t>
            </w:r>
            <w:r w:rsidRPr="0071043D">
              <w:rPr>
                <w:color w:val="auto"/>
                <w:sz w:val="12"/>
                <w:szCs w:val="12"/>
              </w:rPr>
              <w:lastRenderedPageBreak/>
              <w:t>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w:t>
            </w:r>
            <w:r w:rsidRPr="0071043D">
              <w:rPr>
                <w:color w:val="auto"/>
                <w:sz w:val="12"/>
                <w:szCs w:val="12"/>
              </w:rPr>
              <w:lastRenderedPageBreak/>
              <w:t>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w:t>
            </w:r>
            <w:r w:rsidRPr="0071043D">
              <w:rPr>
                <w:color w:val="auto"/>
                <w:sz w:val="12"/>
                <w:szCs w:val="12"/>
              </w:rPr>
              <w:lastRenderedPageBreak/>
              <w:t>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lastRenderedPageBreak/>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lastRenderedPageBreak/>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 xml:space="preserve">Учредительные документы </w:t>
            </w:r>
            <w:r w:rsidRPr="0071043D">
              <w:rPr>
                <w:color w:val="auto"/>
                <w:sz w:val="12"/>
                <w:szCs w:val="12"/>
              </w:rPr>
              <w:lastRenderedPageBreak/>
              <w:t>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lastRenderedPageBreak/>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 xml:space="preserve">Технические условия на </w:t>
            </w:r>
            <w:r w:rsidRPr="0071043D">
              <w:rPr>
                <w:color w:val="auto"/>
                <w:sz w:val="12"/>
                <w:szCs w:val="12"/>
              </w:rPr>
              <w:lastRenderedPageBreak/>
              <w:t>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w:t>
            </w:r>
            <w:r w:rsidRPr="0071043D">
              <w:rPr>
                <w:color w:val="auto"/>
                <w:sz w:val="12"/>
                <w:szCs w:val="12"/>
              </w:rPr>
              <w:lastRenderedPageBreak/>
              <w:t>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lastRenderedPageBreak/>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256598" w:rsidRPr="00F078D9"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256598" w:rsidRDefault="00256598">
            <w:pPr>
              <w:spacing w:line="20" w:lineRule="atLeast"/>
              <w:rPr>
                <w:color w:val="auto"/>
                <w:spacing w:val="-4"/>
                <w:sz w:val="12"/>
                <w:szCs w:val="12"/>
                <w:highlight w:val="yellow"/>
              </w:rPr>
            </w:pPr>
            <w:r w:rsidRPr="00256598">
              <w:rPr>
                <w:color w:val="auto"/>
                <w:spacing w:val="-4"/>
                <w:sz w:val="12"/>
                <w:szCs w:val="12"/>
                <w:highlight w:val="yellow"/>
              </w:rPr>
              <w:lastRenderedPageBreak/>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BB798F" w:rsidRDefault="00256598" w:rsidP="00321345">
            <w:pPr>
              <w:spacing w:line="20" w:lineRule="atLeast"/>
              <w:rPr>
                <w:color w:val="auto"/>
                <w:sz w:val="12"/>
                <w:szCs w:val="12"/>
              </w:rPr>
            </w:pPr>
            <w:r w:rsidRPr="00BB798F">
              <w:rPr>
                <w:color w:val="auto"/>
                <w:spacing w:val="-4"/>
                <w:sz w:val="12"/>
                <w:szCs w:val="12"/>
              </w:rPr>
              <w:t>Пункт признан утратившим силу постановлением Правительства Российской Фед</w:t>
            </w:r>
            <w:r w:rsidR="00BB798F" w:rsidRPr="00BB798F">
              <w:rPr>
                <w:color w:val="auto"/>
                <w:spacing w:val="-4"/>
                <w:sz w:val="12"/>
                <w:szCs w:val="12"/>
              </w:rPr>
              <w:t>ерации от 24 января 2017 г. N 53</w:t>
            </w:r>
            <w:r w:rsidRPr="00BB798F">
              <w:rPr>
                <w:color w:val="auto"/>
                <w:spacing w:val="-4"/>
                <w:sz w:val="12"/>
                <w:szCs w:val="12"/>
              </w:rPr>
              <w:t xml:space="preserve"> "О внесении изменений в исчерпывающий перечень процедур в сфере жилищного строительства"</w:t>
            </w:r>
          </w:p>
        </w:tc>
      </w:tr>
      <w:tr w:rsidR="00256598" w:rsidRPr="00F078D9"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71043D" w:rsidRDefault="00256598">
            <w:pPr>
              <w:spacing w:line="20" w:lineRule="atLeast"/>
              <w:rPr>
                <w:color w:val="auto"/>
                <w:spacing w:val="-4"/>
                <w:sz w:val="12"/>
                <w:szCs w:val="12"/>
              </w:rPr>
            </w:pPr>
            <w:r w:rsidRPr="00256598">
              <w:rPr>
                <w:color w:val="auto"/>
                <w:spacing w:val="-4"/>
                <w:sz w:val="12"/>
                <w:szCs w:val="12"/>
                <w:highlight w:val="yellow"/>
              </w:rPr>
              <w:t>41. Заключение договора подключения (технологического присоединения)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71043D" w:rsidRDefault="00256598"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256598" w:rsidRPr="0071043D" w:rsidTr="0025659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71043D" w:rsidRDefault="00256598">
            <w:pPr>
              <w:spacing w:line="20" w:lineRule="atLeast"/>
              <w:rPr>
                <w:color w:val="auto"/>
                <w:spacing w:val="-4"/>
                <w:sz w:val="12"/>
                <w:szCs w:val="12"/>
              </w:rPr>
            </w:pPr>
            <w:r w:rsidRPr="00256598">
              <w:rPr>
                <w:color w:val="auto"/>
                <w:spacing w:val="-4"/>
                <w:sz w:val="12"/>
                <w:szCs w:val="12"/>
                <w:highlight w:val="yellow"/>
              </w:rPr>
              <w:t xml:space="preserve">42. Предоставление технических условий на проектирование </w:t>
            </w:r>
            <w:r w:rsidRPr="00256598">
              <w:rPr>
                <w:color w:val="auto"/>
                <w:spacing w:val="-4"/>
                <w:sz w:val="12"/>
                <w:szCs w:val="12"/>
                <w:highlight w:val="yellow"/>
              </w:rPr>
              <w:lastRenderedPageBreak/>
              <w:t>узла учета воды, сточных вод</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6598" w:rsidRPr="0071043D" w:rsidRDefault="00256598" w:rsidP="00321345">
            <w:pPr>
              <w:spacing w:line="20" w:lineRule="atLeast"/>
              <w:rPr>
                <w:color w:val="auto"/>
                <w:sz w:val="12"/>
                <w:szCs w:val="12"/>
              </w:rPr>
            </w:pPr>
            <w:r>
              <w:rPr>
                <w:color w:val="auto"/>
                <w:spacing w:val="-4"/>
                <w:sz w:val="12"/>
                <w:szCs w:val="12"/>
              </w:rPr>
              <w:lastRenderedPageBreak/>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 xml:space="preserve">44. Заключение договора о подключении (технологическом присоединении) к сети </w:t>
            </w:r>
            <w:r w:rsidRPr="0071043D">
              <w:rPr>
                <w:color w:val="auto"/>
                <w:spacing w:val="-4"/>
                <w:sz w:val="12"/>
                <w:szCs w:val="12"/>
              </w:rPr>
              <w:lastRenderedPageBreak/>
              <w:t>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(технологического присоединения) объектов капитального </w:t>
            </w:r>
            <w:r w:rsidRPr="0071043D">
              <w:rPr>
                <w:color w:val="auto"/>
                <w:sz w:val="12"/>
                <w:szCs w:val="12"/>
              </w:rPr>
              <w:lastRenderedPageBreak/>
              <w:t>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(технологического присоединения) объектов капитального </w:t>
            </w:r>
            <w:r w:rsidRPr="0071043D">
              <w:rPr>
                <w:color w:val="auto"/>
                <w:sz w:val="12"/>
                <w:szCs w:val="12"/>
              </w:rPr>
              <w:lastRenderedPageBreak/>
              <w:t>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w:t>
            </w:r>
            <w:r w:rsidRPr="0071043D">
              <w:rPr>
                <w:color w:val="auto"/>
                <w:sz w:val="12"/>
                <w:szCs w:val="12"/>
              </w:rPr>
              <w:lastRenderedPageBreak/>
              <w:t>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Заявка о заключении договора о подключении (технологическом присоединении) </w:t>
            </w:r>
            <w:r w:rsidRPr="0071043D">
              <w:rPr>
                <w:color w:val="auto"/>
                <w:sz w:val="12"/>
                <w:szCs w:val="12"/>
              </w:rPr>
              <w:lastRenderedPageBreak/>
              <w:t>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 xml:space="preserve">Заключение газотранспортной организации о </w:t>
            </w:r>
            <w:r w:rsidRPr="0071043D">
              <w:rPr>
                <w:color w:val="auto"/>
                <w:sz w:val="12"/>
                <w:szCs w:val="12"/>
              </w:rPr>
              <w:lastRenderedPageBreak/>
              <w:t>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lastRenderedPageBreak/>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В случае если заявитель представил сведения и документы не в полном объеме, </w:t>
            </w:r>
            <w:r w:rsidRPr="0071043D">
              <w:rPr>
                <w:color w:val="auto"/>
                <w:sz w:val="12"/>
                <w:szCs w:val="12"/>
              </w:rPr>
              <w:lastRenderedPageBreak/>
              <w:t>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Основанием для отказа является отсутствие технической возможности подключения </w:t>
            </w:r>
            <w:r w:rsidRPr="0071043D">
              <w:rPr>
                <w:color w:val="auto"/>
                <w:sz w:val="12"/>
                <w:szCs w:val="12"/>
              </w:rPr>
              <w:lastRenderedPageBreak/>
              <w:t>(технологического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w:t>
            </w:r>
            <w:r w:rsidRPr="0071043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lastRenderedPageBreak/>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документов на проведение процедуры не </w:t>
            </w:r>
            <w:r w:rsidRPr="0071043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lastRenderedPageBreak/>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Теплотехнический расчет</w:t>
            </w:r>
          </w:p>
          <w:p w:rsidR="00143A9F" w:rsidRPr="0071043D" w:rsidRDefault="00143A9F">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пользования газом и предоставления услуг по газоснабжению в Российской Федерации, утвержденные </w:t>
            </w:r>
            <w:r w:rsidRPr="0071043D">
              <w:rPr>
                <w:color w:val="auto"/>
                <w:sz w:val="12"/>
                <w:szCs w:val="12"/>
              </w:rPr>
              <w:lastRenderedPageBreak/>
              <w:t>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w:t>
            </w:r>
            <w:r w:rsidRPr="0071043D">
              <w:rPr>
                <w:color w:val="auto"/>
                <w:sz w:val="12"/>
                <w:szCs w:val="12"/>
              </w:rPr>
              <w:lastRenderedPageBreak/>
              <w:t xml:space="preserve">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2) назначение использования газа – в том числе автономное 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w:t>
            </w:r>
            <w:r w:rsidRPr="0071043D">
              <w:rPr>
                <w:color w:val="auto"/>
                <w:sz w:val="12"/>
                <w:szCs w:val="12"/>
              </w:rPr>
              <w:lastRenderedPageBreak/>
              <w:t>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Письмо о согласовании специальных </w:t>
            </w:r>
            <w:r w:rsidRPr="0071043D">
              <w:rPr>
                <w:color w:val="auto"/>
                <w:sz w:val="12"/>
                <w:szCs w:val="12"/>
              </w:rPr>
              <w:lastRenderedPageBreak/>
              <w:t>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lastRenderedPageBreak/>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lastRenderedPageBreak/>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w:t>
            </w:r>
            <w:r w:rsidRPr="0071043D">
              <w:rPr>
                <w:color w:val="auto"/>
                <w:sz w:val="12"/>
                <w:szCs w:val="12"/>
              </w:rPr>
              <w:lastRenderedPageBreak/>
              <w:t>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выполнение инженерных изысканий</w:t>
            </w:r>
            <w:r w:rsidRPr="0071043D">
              <w:rPr>
                <w:color w:val="auto"/>
                <w:sz w:val="12"/>
                <w:szCs w:val="12"/>
                <w:u w:val="single"/>
              </w:rPr>
              <w:t xml:space="preserve"> (если инженерные изыскания 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Акт приемки выполненных инженерных изысканий (</w:t>
            </w:r>
            <w:r w:rsidRPr="0071043D">
              <w:rPr>
                <w:color w:val="auto"/>
                <w:sz w:val="12"/>
                <w:szCs w:val="12"/>
                <w:u w:val="single"/>
              </w:rPr>
              <w:t>если инженерные 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w:t>
            </w:r>
            <w:r w:rsidRPr="0071043D">
              <w:rPr>
                <w:color w:val="auto"/>
                <w:sz w:val="12"/>
                <w:szCs w:val="12"/>
              </w:rPr>
              <w:lastRenderedPageBreak/>
              <w:t>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lastRenderedPageBreak/>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w:t>
            </w:r>
            <w:r w:rsidRPr="0071043D">
              <w:rPr>
                <w:color w:val="auto"/>
                <w:sz w:val="12"/>
                <w:szCs w:val="12"/>
              </w:rPr>
              <w:lastRenderedPageBreak/>
              <w:t>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lastRenderedPageBreak/>
              <w:t xml:space="preserve">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w:t>
            </w:r>
            <w:r w:rsidRPr="0071043D">
              <w:rPr>
                <w:color w:val="auto"/>
                <w:sz w:val="12"/>
                <w:szCs w:val="12"/>
              </w:rPr>
              <w:lastRenderedPageBreak/>
              <w:t>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lastRenderedPageBreak/>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w:t>
            </w:r>
            <w:r w:rsidRPr="0071043D">
              <w:rPr>
                <w:color w:val="auto"/>
                <w:sz w:val="12"/>
                <w:szCs w:val="12"/>
              </w:rPr>
              <w:lastRenderedPageBreak/>
              <w:t>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lastRenderedPageBreak/>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50. Предоставление согласования отступления от условий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Обращение о согласовании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отступления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15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w:t>
            </w:r>
            <w:r w:rsidRPr="0071043D">
              <w:rPr>
                <w:color w:val="auto"/>
                <w:sz w:val="12"/>
                <w:szCs w:val="12"/>
              </w:rPr>
              <w:lastRenderedPageBreak/>
              <w:t>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lastRenderedPageBreak/>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w:t>
            </w:r>
            <w:r w:rsidRPr="0071043D">
              <w:rPr>
                <w:color w:val="auto"/>
                <w:sz w:val="12"/>
                <w:szCs w:val="12"/>
              </w:rPr>
              <w:lastRenderedPageBreak/>
              <w:t>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w:t>
            </w:r>
            <w:r w:rsidRPr="0071043D">
              <w:rPr>
                <w:color w:val="auto"/>
                <w:sz w:val="12"/>
                <w:szCs w:val="12"/>
                <w:u w:val="single"/>
              </w:rPr>
              <w:lastRenderedPageBreak/>
              <w:t>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w:t>
            </w:r>
            <w:r w:rsidRPr="0071043D">
              <w:rPr>
                <w:color w:val="auto"/>
                <w:sz w:val="12"/>
                <w:szCs w:val="12"/>
                <w:u w:val="single"/>
              </w:rPr>
              <w:lastRenderedPageBreak/>
              <w:t>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 xml:space="preserve">Акт приемки работ </w:t>
            </w:r>
            <w:r w:rsidRPr="0071043D">
              <w:rPr>
                <w:color w:val="auto"/>
                <w:sz w:val="12"/>
                <w:szCs w:val="12"/>
              </w:rPr>
              <w:lastRenderedPageBreak/>
              <w:t>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w:t>
            </w:r>
            <w:r w:rsidRPr="0071043D">
              <w:rPr>
                <w:color w:val="auto"/>
                <w:sz w:val="12"/>
                <w:szCs w:val="12"/>
              </w:rPr>
              <w:lastRenderedPageBreak/>
              <w:t>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w:t>
            </w:r>
            <w:r w:rsidRPr="0071043D">
              <w:rPr>
                <w:color w:val="auto"/>
                <w:sz w:val="12"/>
                <w:szCs w:val="12"/>
              </w:rPr>
              <w:lastRenderedPageBreak/>
              <w:t xml:space="preserve">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w:t>
            </w:r>
            <w:r w:rsidRPr="0071043D">
              <w:rPr>
                <w:color w:val="auto"/>
                <w:sz w:val="12"/>
                <w:szCs w:val="12"/>
                <w:u w:val="single"/>
              </w:rPr>
              <w:lastRenderedPageBreak/>
              <w:t>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w:t>
            </w:r>
            <w:r w:rsidRPr="0071043D">
              <w:rPr>
                <w:color w:val="auto"/>
                <w:sz w:val="12"/>
                <w:szCs w:val="12"/>
                <w:u w:val="single"/>
              </w:rPr>
              <w:lastRenderedPageBreak/>
              <w:t>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w:t>
            </w:r>
            <w:r w:rsidRPr="0071043D">
              <w:rPr>
                <w:color w:val="auto"/>
                <w:sz w:val="12"/>
                <w:szCs w:val="12"/>
                <w:u w:val="single"/>
              </w:rPr>
              <w:lastRenderedPageBreak/>
              <w:t>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 xml:space="preserve">Положительное </w:t>
            </w:r>
            <w:r w:rsidRPr="0071043D">
              <w:rPr>
                <w:color w:val="auto"/>
                <w:sz w:val="12"/>
                <w:szCs w:val="12"/>
              </w:rPr>
              <w:lastRenderedPageBreak/>
              <w:t>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w:t>
            </w:r>
            <w:r w:rsidRPr="0071043D">
              <w:rPr>
                <w:color w:val="auto"/>
                <w:sz w:val="12"/>
                <w:szCs w:val="12"/>
              </w:rPr>
              <w:lastRenderedPageBreak/>
              <w:t xml:space="preserve">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w:t>
            </w:r>
            <w:r w:rsidRPr="0071043D">
              <w:rPr>
                <w:color w:val="auto"/>
                <w:sz w:val="12"/>
                <w:szCs w:val="12"/>
              </w:rPr>
              <w:lastRenderedPageBreak/>
              <w:t xml:space="preserve">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1) проектной документации результатам инженерных изысканий, получившим положительное заключение экспертизы, требованиям </w:t>
            </w:r>
            <w:r w:rsidRPr="0071043D">
              <w:rPr>
                <w:color w:val="auto"/>
                <w:sz w:val="12"/>
                <w:szCs w:val="12"/>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w:t>
            </w:r>
            <w:r w:rsidRPr="0071043D">
              <w:rPr>
                <w:color w:val="auto"/>
                <w:sz w:val="12"/>
                <w:szCs w:val="12"/>
              </w:rPr>
              <w:lastRenderedPageBreak/>
              <w:t>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w:t>
            </w:r>
            <w:r w:rsidRPr="0071043D">
              <w:rPr>
                <w:color w:val="auto"/>
                <w:sz w:val="12"/>
                <w:szCs w:val="12"/>
              </w:rPr>
              <w:lastRenderedPageBreak/>
              <w:t xml:space="preserve">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w:t>
            </w:r>
            <w:r w:rsidRPr="0071043D">
              <w:rPr>
                <w:color w:val="auto"/>
                <w:sz w:val="12"/>
                <w:szCs w:val="12"/>
              </w:rPr>
              <w:lastRenderedPageBreak/>
              <w:t>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lastRenderedPageBreak/>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 xml:space="preserve">Организации, </w:t>
            </w:r>
            <w:r w:rsidRPr="0071043D">
              <w:rPr>
                <w:color w:val="auto"/>
                <w:sz w:val="12"/>
                <w:szCs w:val="12"/>
              </w:rPr>
              <w:lastRenderedPageBreak/>
              <w:t>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w:t>
            </w:r>
            <w:r w:rsidRPr="0071043D">
              <w:rPr>
                <w:color w:val="auto"/>
                <w:sz w:val="12"/>
                <w:szCs w:val="12"/>
                <w:u w:val="single"/>
              </w:rPr>
              <w:lastRenderedPageBreak/>
              <w:t>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 xml:space="preserve">Положительное заключение государственной экспертизы </w:t>
            </w:r>
            <w:r w:rsidRPr="0071043D">
              <w:rPr>
                <w:color w:val="auto"/>
                <w:sz w:val="12"/>
                <w:szCs w:val="12"/>
              </w:rPr>
              <w:lastRenderedPageBreak/>
              <w:t>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w:t>
            </w:r>
            <w:r w:rsidRPr="0071043D">
              <w:rPr>
                <w:color w:val="auto"/>
                <w:sz w:val="12"/>
                <w:szCs w:val="12"/>
                <w:u w:val="single"/>
              </w:rPr>
              <w:lastRenderedPageBreak/>
              <w:t>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 xml:space="preserve">Расчеты конструктивных и технологических </w:t>
            </w:r>
            <w:r w:rsidRPr="0071043D">
              <w:rPr>
                <w:color w:val="auto"/>
                <w:sz w:val="12"/>
                <w:szCs w:val="12"/>
              </w:rPr>
              <w:lastRenderedPageBreak/>
              <w:t>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w:t>
            </w:r>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w:t>
            </w:r>
            <w:r w:rsidRPr="0071043D">
              <w:rPr>
                <w:color w:val="auto"/>
                <w:sz w:val="12"/>
                <w:szCs w:val="12"/>
                <w:u w:val="single"/>
              </w:rPr>
              <w:lastRenderedPageBreak/>
              <w:t>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r w:rsidRPr="0071043D">
              <w:rPr>
                <w:color w:val="auto"/>
                <w:sz w:val="12"/>
                <w:szCs w:val="12"/>
              </w:rPr>
              <w:t xml:space="preserve">1) проектной документации результатам инженерных изысканий, получившим положительное заключение государственной </w:t>
            </w:r>
            <w:r w:rsidRPr="0071043D">
              <w:rPr>
                <w:color w:val="auto"/>
                <w:sz w:val="12"/>
                <w:szCs w:val="12"/>
              </w:rPr>
              <w:lastRenderedPageBreak/>
              <w:t>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 xml:space="preserve">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w:t>
            </w:r>
            <w:r w:rsidRPr="0071043D">
              <w:rPr>
                <w:color w:val="auto"/>
                <w:sz w:val="12"/>
                <w:szCs w:val="12"/>
              </w:rPr>
              <w:lastRenderedPageBreak/>
              <w:t>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t>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Выписка из государственного кадастра 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Схемы расположения 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 xml:space="preserve">Заключение уполномоченного органа охраны объектов культурного наследия об отсутствии данных об объектах археологического наследия, </w:t>
            </w:r>
            <w:r w:rsidRPr="0071043D">
              <w:rPr>
                <w:color w:val="auto"/>
                <w:sz w:val="12"/>
                <w:szCs w:val="12"/>
              </w:rPr>
              <w:lastRenderedPageBreak/>
              <w:t>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lastRenderedPageBreak/>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w:t>
            </w:r>
            <w:r w:rsidRPr="0071043D">
              <w:rPr>
                <w:color w:val="auto"/>
                <w:sz w:val="12"/>
                <w:szCs w:val="12"/>
              </w:rPr>
              <w:lastRenderedPageBreak/>
              <w:t>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Юридическое лицо, соответствующее требованиям подпункта «б» пункта 7 Положения о государственной историко-культурной 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58. Регистрация проекта газоснабжения органом 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 xml:space="preserve">Правила </w:t>
            </w:r>
            <w:r w:rsidRPr="0071043D">
              <w:rPr>
                <w:color w:val="auto"/>
                <w:sz w:val="12"/>
                <w:szCs w:val="12"/>
              </w:rPr>
              <w:lastRenderedPageBreak/>
              <w:t>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Письмо-заявка на регистрацию проекта газоснабжения 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 xml:space="preserve">Протоколы аттестации на знание "Правил пользования газом и предоставления </w:t>
            </w:r>
            <w:r w:rsidRPr="0071043D">
              <w:rPr>
                <w:color w:val="auto"/>
                <w:sz w:val="12"/>
                <w:szCs w:val="12"/>
              </w:rPr>
              <w:lastRenderedPageBreak/>
              <w:t>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lastRenderedPageBreak/>
              <w:t>Проект газоснабжения, проштампованный органом 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К регистрации принимаются проекты (рабочие проекты), 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w:t>
            </w:r>
            <w:r w:rsidRPr="0071043D">
              <w:rPr>
                <w:color w:val="auto"/>
                <w:sz w:val="12"/>
                <w:szCs w:val="12"/>
              </w:rPr>
              <w:lastRenderedPageBreak/>
              <w:t xml:space="preserve">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w:t>
            </w:r>
            <w:r w:rsidRPr="0071043D">
              <w:rPr>
                <w:color w:val="auto"/>
                <w:sz w:val="12"/>
                <w:szCs w:val="12"/>
              </w:rPr>
              <w:lastRenderedPageBreak/>
              <w:t xml:space="preserve">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топлива; </w:t>
            </w:r>
          </w:p>
          <w:p w:rsidR="00143A9F" w:rsidRPr="0071043D" w:rsidRDefault="00143A9F">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 xml:space="preserve">Градостроительный план земельного </w:t>
            </w:r>
            <w:r w:rsidRPr="0071043D">
              <w:rPr>
                <w:color w:val="auto"/>
                <w:sz w:val="12"/>
                <w:szCs w:val="12"/>
              </w:rPr>
              <w:lastRenderedPageBreak/>
              <w:t>участка</w:t>
            </w:r>
          </w:p>
          <w:p w:rsidR="00143A9F" w:rsidRPr="0071043D" w:rsidRDefault="00143A9F"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w:t>
            </w:r>
            <w:r w:rsidRPr="0071043D">
              <w:rPr>
                <w:color w:val="auto"/>
                <w:sz w:val="12"/>
                <w:szCs w:val="12"/>
                <w:u w:val="single"/>
              </w:rPr>
              <w:lastRenderedPageBreak/>
              <w:t>строительства)</w:t>
            </w:r>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w:t>
            </w:r>
            <w:r w:rsidRPr="0071043D">
              <w:rPr>
                <w:color w:val="auto"/>
                <w:sz w:val="12"/>
                <w:szCs w:val="12"/>
                <w:u w:val="single"/>
              </w:rPr>
              <w:lastRenderedPageBreak/>
              <w:t>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lastRenderedPageBreak/>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143A9F" w:rsidRPr="0071043D" w:rsidRDefault="00143A9F">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w:t>
            </w:r>
            <w:r w:rsidRPr="0071043D">
              <w:rPr>
                <w:color w:val="auto"/>
                <w:sz w:val="12"/>
                <w:szCs w:val="12"/>
              </w:rPr>
              <w:lastRenderedPageBreak/>
              <w:t xml:space="preserve">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 xml:space="preserve">Законами субъекта Российской Федерации может осуществляться перераспределение полномочий между органами местного </w:t>
            </w:r>
            <w:r w:rsidRPr="0071043D">
              <w:rPr>
                <w:color w:val="auto"/>
                <w:sz w:val="12"/>
                <w:szCs w:val="12"/>
              </w:rPr>
              <w:lastRenderedPageBreak/>
              <w:t>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w:t>
            </w:r>
            <w:r w:rsidRPr="0071043D">
              <w:rPr>
                <w:color w:val="auto"/>
                <w:sz w:val="12"/>
                <w:szCs w:val="12"/>
                <w:u w:val="single"/>
              </w:rPr>
              <w:lastRenderedPageBreak/>
              <w:t>страхование)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lastRenderedPageBreak/>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w:t>
            </w:r>
            <w:r w:rsidRPr="0071043D">
              <w:rPr>
                <w:color w:val="auto"/>
                <w:sz w:val="12"/>
                <w:szCs w:val="12"/>
                <w:u w:val="single"/>
              </w:rPr>
              <w:lastRenderedPageBreak/>
              <w:t>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lastRenderedPageBreak/>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w:t>
            </w:r>
            <w:r w:rsidRPr="0071043D">
              <w:rPr>
                <w:color w:val="auto"/>
                <w:sz w:val="12"/>
                <w:szCs w:val="12"/>
              </w:rPr>
              <w:lastRenderedPageBreak/>
              <w:t xml:space="preserve">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w:t>
            </w:r>
            <w:r w:rsidRPr="0071043D">
              <w:rPr>
                <w:color w:val="auto"/>
                <w:sz w:val="12"/>
                <w:szCs w:val="12"/>
                <w:u w:val="single"/>
              </w:rPr>
              <w:lastRenderedPageBreak/>
              <w:t>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 xml:space="preserve">Федеральный закон "О защите прав юридических лиц и индивидуальных предпринимателей </w:t>
            </w:r>
            <w:r w:rsidRPr="0071043D">
              <w:rPr>
                <w:color w:val="auto"/>
                <w:sz w:val="12"/>
                <w:szCs w:val="12"/>
              </w:rPr>
              <w:lastRenderedPageBreak/>
              <w:t>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w:t>
            </w:r>
            <w:r w:rsidRPr="0071043D">
              <w:rPr>
                <w:color w:val="auto"/>
                <w:sz w:val="12"/>
                <w:szCs w:val="12"/>
                <w:u w:val="single"/>
              </w:rPr>
              <w:lastRenderedPageBreak/>
              <w:t>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 xml:space="preserve">Квартальная бухгалтерская </w:t>
            </w:r>
            <w:r w:rsidRPr="0071043D">
              <w:rPr>
                <w:color w:val="auto"/>
                <w:sz w:val="12"/>
                <w:szCs w:val="12"/>
              </w:rPr>
              <w:lastRenderedPageBreak/>
              <w:t>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lastRenderedPageBreak/>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 xml:space="preserve">если </w:t>
            </w:r>
            <w:r w:rsidRPr="0071043D">
              <w:rPr>
                <w:color w:val="auto"/>
                <w:sz w:val="12"/>
                <w:szCs w:val="12"/>
                <w:u w:val="single"/>
              </w:rPr>
              <w:lastRenderedPageBreak/>
              <w:t>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w:t>
            </w:r>
            <w:r w:rsidRPr="0071043D">
              <w:rPr>
                <w:color w:val="auto"/>
                <w:sz w:val="12"/>
                <w:szCs w:val="12"/>
              </w:rPr>
              <w:lastRenderedPageBreak/>
              <w:t>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w:t>
            </w:r>
            <w:r w:rsidRPr="0071043D">
              <w:rPr>
                <w:color w:val="auto"/>
                <w:sz w:val="12"/>
                <w:szCs w:val="12"/>
              </w:rPr>
              <w:lastRenderedPageBreak/>
              <w:t>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lastRenderedPageBreak/>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66. Заключение договора поручительства за исполнение обязательств застройщика по передаче жилого помещения по </w:t>
            </w:r>
            <w:r w:rsidRPr="0071043D">
              <w:rPr>
                <w:color w:val="auto"/>
                <w:sz w:val="12"/>
                <w:szCs w:val="12"/>
              </w:rPr>
              <w:lastRenderedPageBreak/>
              <w:t>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Федеральный закон "Об участии в долевом строительстве многоквартирных домов и иных объектов недвижимости и о </w:t>
            </w:r>
            <w:r w:rsidRPr="0071043D">
              <w:rPr>
                <w:color w:val="auto"/>
                <w:sz w:val="12"/>
                <w:szCs w:val="12"/>
              </w:rPr>
              <w:lastRenderedPageBreak/>
              <w:t>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Если застройщиком привлекаются денежные средства на основании договоров участия в долевом строительстве, при этом застройщик </w:t>
            </w:r>
            <w:r w:rsidRPr="0071043D">
              <w:rPr>
                <w:color w:val="auto"/>
                <w:sz w:val="12"/>
                <w:szCs w:val="12"/>
              </w:rPr>
              <w:lastRenderedPageBreak/>
              <w:t>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 xml:space="preserve">Договор поручительства за надлежавшее исполнение обязательств застройщика по передаче жилого помещения по </w:t>
            </w:r>
            <w:r w:rsidRPr="0071043D">
              <w:rPr>
                <w:color w:val="auto"/>
                <w:sz w:val="12"/>
                <w:szCs w:val="12"/>
              </w:rPr>
              <w:lastRenderedPageBreak/>
              <w:t>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 xml:space="preserve">Банк, осуществляющий деятельность на основании специального разрешения (лицензии) Центрального банка </w:t>
            </w:r>
            <w:r w:rsidRPr="0071043D">
              <w:rPr>
                <w:color w:val="auto"/>
                <w:sz w:val="12"/>
                <w:szCs w:val="12"/>
              </w:rPr>
              <w:lastRenderedPageBreak/>
              <w:t>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 xml:space="preserve">Нотариально удостоверенная доверенность на </w:t>
            </w:r>
            <w:r w:rsidRPr="0071043D">
              <w:rPr>
                <w:color w:val="auto"/>
                <w:sz w:val="12"/>
                <w:szCs w:val="12"/>
              </w:rPr>
              <w:lastRenderedPageBreak/>
              <w:t>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w:t>
            </w:r>
            <w:r w:rsidRPr="0071043D">
              <w:rPr>
                <w:color w:val="auto"/>
                <w:sz w:val="12"/>
                <w:szCs w:val="12"/>
                <w:u w:val="single"/>
              </w:rPr>
              <w:lastRenderedPageBreak/>
              <w:t>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 xml:space="preserve">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w:t>
            </w:r>
            <w:r w:rsidRPr="0071043D">
              <w:rPr>
                <w:color w:val="auto"/>
                <w:sz w:val="12"/>
                <w:szCs w:val="12"/>
                <w:u w:val="single"/>
              </w:rPr>
              <w:lastRenderedPageBreak/>
              <w:t>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lastRenderedPageBreak/>
              <w:t xml:space="preserve">Договор участия в долевом строительстве, зарегистрированный </w:t>
            </w:r>
            <w:r w:rsidR="00754F39"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t>Отказ в приеме документов на 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lastRenderedPageBreak/>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w:t>
            </w:r>
            <w:r w:rsidRPr="0071043D">
              <w:rPr>
                <w:color w:val="auto"/>
                <w:sz w:val="12"/>
                <w:szCs w:val="12"/>
              </w:rPr>
              <w:lastRenderedPageBreak/>
              <w:t xml:space="preserve">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определения или решения суда; </w:t>
            </w:r>
          </w:p>
          <w:p w:rsidR="00143A9F" w:rsidRPr="0071043D" w:rsidRDefault="00143A9F" w:rsidP="00B50F2E">
            <w:pPr>
              <w:spacing w:line="20" w:lineRule="atLeast"/>
              <w:rPr>
                <w:color w:val="auto"/>
                <w:sz w:val="12"/>
                <w:szCs w:val="12"/>
              </w:rPr>
            </w:pPr>
            <w:r w:rsidRPr="0071043D">
              <w:rPr>
                <w:color w:val="auto"/>
                <w:sz w:val="12"/>
                <w:szCs w:val="12"/>
              </w:rPr>
              <w:t xml:space="preserve">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w:t>
            </w:r>
            <w:r w:rsidRPr="0071043D">
              <w:rPr>
                <w:color w:val="auto"/>
                <w:sz w:val="12"/>
                <w:szCs w:val="12"/>
              </w:rPr>
              <w:lastRenderedPageBreak/>
              <w:t>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lastRenderedPageBreak/>
              <w:t xml:space="preserve">В государственной регистрации прав 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w:t>
            </w:r>
            <w:r w:rsidRPr="0071043D">
              <w:rPr>
                <w:color w:val="auto"/>
                <w:sz w:val="12"/>
                <w:szCs w:val="12"/>
              </w:rPr>
              <w:lastRenderedPageBreak/>
              <w:t xml:space="preserve">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 xml:space="preserve">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w:t>
            </w:r>
            <w:r w:rsidRPr="0071043D">
              <w:rPr>
                <w:color w:val="auto"/>
                <w:sz w:val="12"/>
                <w:szCs w:val="12"/>
              </w:rPr>
              <w:lastRenderedPageBreak/>
              <w:t>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r w:rsidRPr="0071043D">
              <w:rPr>
                <w:color w:val="auto"/>
                <w:sz w:val="12"/>
                <w:szCs w:val="12"/>
              </w:rPr>
              <w:t xml:space="preserve">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w:t>
            </w:r>
            <w:r w:rsidRPr="0071043D">
              <w:rPr>
                <w:color w:val="auto"/>
                <w:sz w:val="12"/>
                <w:szCs w:val="12"/>
              </w:rPr>
              <w:lastRenderedPageBreak/>
              <w:t>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6000 руб.</w:t>
            </w:r>
            <w:r w:rsidRPr="0071043D">
              <w:rPr>
                <w:color w:val="auto"/>
                <w:sz w:val="12"/>
                <w:szCs w:val="12"/>
                <w:u w:val="single"/>
              </w:rPr>
              <w:t>(если заявитель - 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временное технологическое присоединение энергопринимающих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w:t>
            </w:r>
            <w:r w:rsidRPr="0071043D">
              <w:rPr>
                <w:color w:val="auto"/>
                <w:sz w:val="12"/>
                <w:szCs w:val="12"/>
                <w:u w:val="single"/>
              </w:rPr>
              <w:lastRenderedPageBreak/>
              <w:t>(кроме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Договор об осуществлении временного технологического 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r w:rsidRPr="0071043D">
              <w:rPr>
                <w:color w:val="auto"/>
                <w:sz w:val="12"/>
                <w:szCs w:val="12"/>
              </w:rPr>
              <w:t xml:space="preserve">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w:t>
            </w:r>
            <w:r w:rsidRPr="0071043D">
              <w:rPr>
                <w:color w:val="auto"/>
                <w:sz w:val="12"/>
                <w:szCs w:val="12"/>
              </w:rPr>
              <w:lastRenderedPageBreak/>
              <w:t>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w:t>
            </w:r>
            <w:r w:rsidRPr="0071043D">
              <w:rPr>
                <w:color w:val="auto"/>
                <w:sz w:val="12"/>
                <w:szCs w:val="12"/>
              </w:rPr>
              <w:lastRenderedPageBreak/>
              <w:t>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w:t>
            </w:r>
            <w:r w:rsidRPr="0071043D">
              <w:rPr>
                <w:color w:val="auto"/>
                <w:sz w:val="12"/>
                <w:szCs w:val="12"/>
              </w:rPr>
              <w:lastRenderedPageBreak/>
              <w:t>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lastRenderedPageBreak/>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70. Заключение договора горячего водоснабжения 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Копия паспорта 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w:t>
            </w:r>
            <w:r w:rsidRPr="0071043D">
              <w:rPr>
                <w:color w:val="auto"/>
                <w:sz w:val="12"/>
                <w:szCs w:val="12"/>
              </w:rPr>
              <w:lastRenderedPageBreak/>
              <w:t>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lastRenderedPageBreak/>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w:t>
            </w:r>
            <w:r w:rsidRPr="0071043D">
              <w:rPr>
                <w:color w:val="auto"/>
                <w:sz w:val="12"/>
                <w:szCs w:val="12"/>
              </w:rPr>
              <w:lastRenderedPageBreak/>
              <w:t>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Технические </w:t>
            </w:r>
            <w:r w:rsidRPr="0071043D">
              <w:rPr>
                <w:color w:val="auto"/>
                <w:sz w:val="12"/>
                <w:szCs w:val="12"/>
              </w:rPr>
              <w:lastRenderedPageBreak/>
              <w:t>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lastRenderedPageBreak/>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w:t>
            </w:r>
            <w:r w:rsidRPr="0071043D">
              <w:rPr>
                <w:color w:val="auto"/>
                <w:sz w:val="12"/>
                <w:szCs w:val="12"/>
              </w:rPr>
              <w:lastRenderedPageBreak/>
              <w:t>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w:t>
            </w:r>
            <w:r w:rsidRPr="0071043D">
              <w:rPr>
                <w:color w:val="auto"/>
                <w:spacing w:val="-4"/>
                <w:sz w:val="12"/>
                <w:szCs w:val="12"/>
              </w:rPr>
              <w:lastRenderedPageBreak/>
              <w:t>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lastRenderedPageBreak/>
              <w:t>73.1 Направление извещения о возникновении аварийной</w:t>
            </w:r>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 xml:space="preserve">Решение о включении объекта, обладающего признаками объекта культурного </w:t>
            </w:r>
            <w:r w:rsidRPr="0071043D">
              <w:rPr>
                <w:color w:val="auto"/>
                <w:sz w:val="12"/>
                <w:szCs w:val="12"/>
              </w:rPr>
              <w:lastRenderedPageBreak/>
              <w:t>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w:t>
            </w:r>
            <w:r w:rsidRPr="0071043D">
              <w:rPr>
                <w:color w:val="auto"/>
                <w:sz w:val="12"/>
                <w:szCs w:val="12"/>
              </w:rPr>
              <w:lastRenderedPageBreak/>
              <w:t>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76. Проведение проверок государственного строительного </w:t>
            </w:r>
            <w:r w:rsidRPr="0071043D">
              <w:rPr>
                <w:color w:val="auto"/>
                <w:sz w:val="12"/>
                <w:szCs w:val="12"/>
              </w:rPr>
              <w:lastRenderedPageBreak/>
              <w:t>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Градостроительный кодекс Российской Федерации от 29.12.2004 N 190-ФЗ: </w:t>
            </w:r>
            <w:r w:rsidRPr="0071043D">
              <w:rPr>
                <w:color w:val="auto"/>
                <w:sz w:val="12"/>
                <w:szCs w:val="12"/>
              </w:rPr>
              <w:lastRenderedPageBreak/>
              <w:t>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lastRenderedPageBreak/>
              <w:t xml:space="preserve">Порядок проведения проверок при осуществлении государственного </w:t>
            </w:r>
            <w:r w:rsidRPr="0071043D">
              <w:rPr>
                <w:color w:val="auto"/>
                <w:spacing w:val="-2"/>
                <w:sz w:val="12"/>
                <w:szCs w:val="12"/>
              </w:rPr>
              <w:lastRenderedPageBreak/>
              <w:t>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lastRenderedPageBreak/>
              <w:t xml:space="preserve">В любом из следующих случаев: 1) если строительство, </w:t>
            </w:r>
            <w:r w:rsidRPr="0071043D">
              <w:rPr>
                <w:color w:val="auto"/>
                <w:spacing w:val="-4"/>
                <w:sz w:val="12"/>
                <w:szCs w:val="12"/>
              </w:rPr>
              <w:lastRenderedPageBreak/>
              <w:t xml:space="preserve">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 xml:space="preserve">Занесение сведений о результатах проверки в общий и (или) специальный </w:t>
            </w:r>
            <w:r w:rsidRPr="0071043D">
              <w:rPr>
                <w:color w:val="auto"/>
                <w:sz w:val="12"/>
                <w:szCs w:val="12"/>
              </w:rPr>
              <w:lastRenderedPageBreak/>
              <w:t>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Ограничения по форме подачи заявителем документов на </w:t>
            </w:r>
            <w:r w:rsidRPr="0071043D">
              <w:rPr>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lastRenderedPageBreak/>
              <w:t xml:space="preserve">Орган исполнительной власти субъекта Российской </w:t>
            </w:r>
            <w:r w:rsidRPr="0071043D">
              <w:rPr>
                <w:color w:val="auto"/>
                <w:sz w:val="12"/>
                <w:szCs w:val="12"/>
              </w:rPr>
              <w:lastRenderedPageBreak/>
              <w:t>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w:t>
            </w:r>
            <w:r w:rsidRPr="0071043D">
              <w:rPr>
                <w:color w:val="auto"/>
                <w:sz w:val="12"/>
                <w:szCs w:val="12"/>
              </w:rPr>
              <w:lastRenderedPageBreak/>
              <w:t>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аккредитованные в случаях, установленных 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 xml:space="preserve">Порядок проведения проверок при осуществлении государственного строительного надзора и выдачи заключений о соответствии </w:t>
            </w:r>
            <w:r w:rsidRPr="0071043D">
              <w:rPr>
                <w:color w:val="auto"/>
                <w:spacing w:val="-4"/>
                <w:sz w:val="12"/>
                <w:szCs w:val="12"/>
              </w:rPr>
              <w:lastRenderedPageBreak/>
              <w:t>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lastRenderedPageBreak/>
              <w:t xml:space="preserve">Порядок проведения проверок при осуществлении государственного строительного надзора и выдачи заключений о соответствии </w:t>
            </w:r>
            <w:r w:rsidRPr="0071043D">
              <w:rPr>
                <w:color w:val="auto"/>
                <w:spacing w:val="-4"/>
                <w:sz w:val="12"/>
                <w:szCs w:val="12"/>
              </w:rPr>
              <w:lastRenderedPageBreak/>
              <w:t>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lastRenderedPageBreak/>
              <w:t xml:space="preserve">В любом из следующих случаев: 1) если строительство, реконструкция объекта финансируются за счет средств </w:t>
            </w:r>
            <w:r w:rsidRPr="0071043D">
              <w:rPr>
                <w:color w:val="auto"/>
                <w:spacing w:val="-4"/>
                <w:sz w:val="12"/>
                <w:szCs w:val="12"/>
              </w:rPr>
              <w:lastRenderedPageBreak/>
              <w:t xml:space="preserve">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Итоговая проверка назначается в течение 7 рабочих дней после получения извещения об окончании строительства, </w:t>
            </w:r>
            <w:r w:rsidRPr="0071043D">
              <w:rPr>
                <w:color w:val="auto"/>
                <w:sz w:val="12"/>
                <w:szCs w:val="12"/>
              </w:rPr>
              <w:lastRenderedPageBreak/>
              <w:t>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 xml:space="preserve">Орган исполнительной власти субъекта Российской Федерации, уполномоченный на осуществление государственного </w:t>
            </w:r>
            <w:r w:rsidRPr="0071043D">
              <w:rPr>
                <w:color w:val="auto"/>
                <w:sz w:val="12"/>
                <w:szCs w:val="12"/>
              </w:rPr>
              <w:lastRenderedPageBreak/>
              <w:t>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w:t>
            </w:r>
            <w:r w:rsidRPr="0071043D">
              <w:rPr>
                <w:color w:val="auto"/>
                <w:sz w:val="12"/>
                <w:szCs w:val="12"/>
              </w:rPr>
              <w:lastRenderedPageBreak/>
              <w:t>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2) не может быть позднее чем через 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w:t>
            </w:r>
            <w:r w:rsidRPr="0071043D">
              <w:rPr>
                <w:color w:val="auto"/>
                <w:sz w:val="12"/>
                <w:szCs w:val="12"/>
                <w:u w:val="single"/>
              </w:rPr>
              <w:lastRenderedPageBreak/>
              <w:t>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 xml:space="preserve">(если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w:t>
            </w:r>
            <w:r w:rsidRPr="0071043D">
              <w:rPr>
                <w:color w:val="auto"/>
                <w:sz w:val="12"/>
                <w:szCs w:val="12"/>
                <w:u w:val="single"/>
              </w:rPr>
              <w:lastRenderedPageBreak/>
              <w:t>включительно)</w:t>
            </w:r>
          </w:p>
          <w:p w:rsidR="00143A9F" w:rsidRPr="0071043D" w:rsidRDefault="00143A9F">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w:t>
            </w:r>
            <w:r w:rsidRPr="0071043D">
              <w:rPr>
                <w:color w:val="auto"/>
                <w:sz w:val="12"/>
                <w:szCs w:val="12"/>
              </w:rPr>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w:t>
            </w:r>
            <w:r w:rsidRPr="0071043D">
              <w:rPr>
                <w:color w:val="auto"/>
                <w:sz w:val="12"/>
                <w:szCs w:val="12"/>
              </w:rPr>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или </w:t>
            </w:r>
            <w:r w:rsidRPr="0071043D">
              <w:rPr>
                <w:color w:val="auto"/>
                <w:sz w:val="12"/>
                <w:szCs w:val="12"/>
              </w:rPr>
              <w:lastRenderedPageBreak/>
              <w:t>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w:t>
            </w:r>
            <w:r w:rsidRPr="0071043D">
              <w:rPr>
                <w:color w:val="auto"/>
                <w:sz w:val="12"/>
                <w:szCs w:val="12"/>
              </w:rPr>
              <w:lastRenderedPageBreak/>
              <w:t>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 xml:space="preserve">Нормальные </w:t>
            </w:r>
            <w:r w:rsidRPr="0071043D">
              <w:rPr>
                <w:color w:val="auto"/>
                <w:sz w:val="12"/>
                <w:szCs w:val="12"/>
              </w:rPr>
              <w:lastRenderedPageBreak/>
              <w:t>(временные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lastRenderedPageBreak/>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мероприятий по проверке сетевой организацией выполнения заявителем технических условий (с учетом направления заявителю </w:t>
            </w:r>
            <w:r w:rsidRPr="0071043D">
              <w:rPr>
                <w:color w:val="auto"/>
                <w:sz w:val="12"/>
                <w:szCs w:val="12"/>
              </w:rPr>
              <w:lastRenderedPageBreak/>
              <w:t>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Акт осмотра (обследования) электроустановки сетевой 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w:t>
            </w:r>
            <w:r w:rsidRPr="0071043D">
              <w:rPr>
                <w:color w:val="auto"/>
                <w:sz w:val="12"/>
                <w:szCs w:val="12"/>
                <w:u w:val="single"/>
              </w:rPr>
              <w:lastRenderedPageBreak/>
              <w:t>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lastRenderedPageBreak/>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Перечень инструкций по охране труда и технике безопасности </w:t>
            </w:r>
            <w:r w:rsidRPr="0071043D">
              <w:rPr>
                <w:color w:val="auto"/>
                <w:spacing w:val="-4"/>
                <w:sz w:val="12"/>
                <w:szCs w:val="12"/>
              </w:rPr>
              <w:lastRenderedPageBreak/>
              <w:t>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lastRenderedPageBreak/>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w:t>
            </w:r>
            <w:r w:rsidRPr="0071043D">
              <w:rPr>
                <w:color w:val="auto"/>
                <w:sz w:val="12"/>
                <w:szCs w:val="12"/>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технологического присоединения объекта капитального строительства к электрическим сетям с применением </w:t>
            </w:r>
            <w:r w:rsidRPr="0071043D">
              <w:rPr>
                <w:color w:val="auto"/>
                <w:sz w:val="12"/>
                <w:szCs w:val="12"/>
              </w:rPr>
              <w:lastRenderedPageBreak/>
              <w:t>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w:t>
            </w:r>
            <w:r w:rsidRPr="0071043D">
              <w:rPr>
                <w:color w:val="auto"/>
                <w:sz w:val="12"/>
                <w:szCs w:val="12"/>
                <w:u w:val="single"/>
              </w:rPr>
              <w:lastRenderedPageBreak/>
              <w:t>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lastRenderedPageBreak/>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определяется договором об осуществлении технологического присоединения к электрическим </w:t>
            </w:r>
            <w:r w:rsidRPr="0071043D">
              <w:rPr>
                <w:color w:val="auto"/>
                <w:sz w:val="12"/>
                <w:szCs w:val="12"/>
              </w:rPr>
              <w:lastRenderedPageBreak/>
              <w:t>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1043D">
              <w:rPr>
                <w:color w:val="auto"/>
                <w:sz w:val="12"/>
                <w:szCs w:val="12"/>
              </w:rPr>
              <w:lastRenderedPageBreak/>
              <w:t>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w:t>
            </w:r>
            <w:r w:rsidRPr="0071043D">
              <w:rPr>
                <w:color w:val="auto"/>
                <w:sz w:val="12"/>
                <w:szCs w:val="12"/>
                <w:u w:val="single"/>
              </w:rPr>
              <w:lastRenderedPageBreak/>
              <w:t>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lastRenderedPageBreak/>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w:t>
            </w:r>
            <w:r w:rsidRPr="0071043D">
              <w:rPr>
                <w:color w:val="auto"/>
                <w:sz w:val="12"/>
                <w:szCs w:val="12"/>
                <w:u w:val="single"/>
              </w:rPr>
              <w:lastRenderedPageBreak/>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 xml:space="preserve">Акт допуска прибора учета электрической энергии в </w:t>
            </w:r>
            <w:r w:rsidRPr="0071043D">
              <w:rPr>
                <w:color w:val="auto"/>
                <w:sz w:val="12"/>
                <w:szCs w:val="12"/>
              </w:rPr>
              <w:lastRenderedPageBreak/>
              <w:t>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lastRenderedPageBreak/>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Энергосбытовая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 xml:space="preserve">Акт о подключении к системе </w:t>
            </w:r>
            <w:r w:rsidRPr="0071043D">
              <w:rPr>
                <w:color w:val="auto"/>
                <w:sz w:val="12"/>
                <w:szCs w:val="12"/>
              </w:rPr>
              <w:lastRenderedPageBreak/>
              <w:t>теплоснабжения</w:t>
            </w:r>
          </w:p>
          <w:p w:rsidR="00143A9F" w:rsidRPr="0071043D" w:rsidRDefault="00143A9F">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lastRenderedPageBreak/>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w:t>
            </w:r>
            <w:r w:rsidRPr="0071043D">
              <w:rPr>
                <w:color w:val="auto"/>
                <w:sz w:val="12"/>
                <w:szCs w:val="12"/>
              </w:rPr>
              <w:lastRenderedPageBreak/>
              <w:t>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E4144" w:rsidRPr="00F078D9" w:rsidTr="009F0A0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lastRenderedPageBreak/>
              <w:t>96. Предоставление акта допуска узла учета воды, сточных вод к эксплуатации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E4144" w:rsidRPr="00AE302D" w:rsidTr="00EB3578">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t>97. Подписание акта о технической готовности объектов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E4144" w:rsidRPr="00AE302D" w:rsidTr="00C86B50">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t>98. Подписание акта о разграничении балансовой принадлежности по объектам централизованной системы горячего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6F41E9">
            <w:pPr>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sidR="00BB798F">
              <w:rPr>
                <w:color w:val="auto"/>
                <w:spacing w:val="-4"/>
                <w:sz w:val="12"/>
                <w:szCs w:val="12"/>
              </w:rPr>
              <w:t xml:space="preserve"> г. N 53</w:t>
            </w:r>
            <w:bookmarkStart w:id="0" w:name="_GoBack"/>
            <w:bookmarkEnd w:id="0"/>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горячего водоснабжения, утвержденные постановлением Правительства Российской </w:t>
            </w:r>
            <w:r w:rsidRPr="00AE302D">
              <w:rPr>
                <w:color w:val="auto"/>
                <w:sz w:val="12"/>
                <w:szCs w:val="12"/>
              </w:rPr>
              <w:lastRenderedPageBreak/>
              <w:t>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горячего водоснабжения, утвержденные постановлением Правительства Российской </w:t>
            </w:r>
            <w:r w:rsidRPr="00AE302D">
              <w:rPr>
                <w:color w:val="auto"/>
                <w:sz w:val="12"/>
                <w:szCs w:val="12"/>
              </w:rPr>
              <w:lastRenderedPageBreak/>
              <w:t>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(присоединения) объекта капитального строительства к </w:t>
            </w:r>
            <w:r w:rsidRPr="00AE302D">
              <w:rPr>
                <w:color w:val="auto"/>
                <w:sz w:val="12"/>
                <w:szCs w:val="12"/>
              </w:rPr>
              <w:lastRenderedPageBreak/>
              <w:t>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 xml:space="preserve">Копия паспорта </w:t>
            </w:r>
            <w:r w:rsidRPr="00AE302D">
              <w:rPr>
                <w:color w:val="auto"/>
                <w:sz w:val="12"/>
                <w:szCs w:val="12"/>
              </w:rPr>
              <w:lastRenderedPageBreak/>
              <w:t>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w:t>
            </w:r>
            <w:r w:rsidRPr="00AE302D">
              <w:rPr>
                <w:color w:val="auto"/>
                <w:sz w:val="12"/>
                <w:szCs w:val="12"/>
                <w:u w:val="single"/>
              </w:rPr>
              <w:lastRenderedPageBreak/>
              <w:t>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В случае если в </w:t>
            </w:r>
            <w:r w:rsidRPr="00AE302D">
              <w:rPr>
                <w:color w:val="auto"/>
                <w:sz w:val="12"/>
                <w:szCs w:val="12"/>
              </w:rPr>
              <w:lastRenderedPageBreak/>
              <w:t>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горячее водоснабжение, вправе отказаться от заключения </w:t>
            </w:r>
            <w:r w:rsidRPr="00AE302D">
              <w:rPr>
                <w:color w:val="auto"/>
                <w:sz w:val="12"/>
                <w:szCs w:val="12"/>
              </w:rPr>
              <w:lastRenderedPageBreak/>
              <w:t>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 xml:space="preserve">Срок представления </w:t>
            </w:r>
            <w:r w:rsidRPr="00AE302D">
              <w:rPr>
                <w:color w:val="auto"/>
                <w:sz w:val="12"/>
                <w:szCs w:val="12"/>
              </w:rPr>
              <w:lastRenderedPageBreak/>
              <w:t>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Плата за заключение договора не предусмотрена. Плата за горячую воду определяется </w:t>
            </w:r>
            <w:r w:rsidRPr="00AE302D">
              <w:rPr>
                <w:color w:val="auto"/>
                <w:sz w:val="12"/>
                <w:szCs w:val="12"/>
              </w:rPr>
              <w:lastRenderedPageBreak/>
              <w:t>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форме подачи заявителем документов на проведение процедуры не </w:t>
            </w:r>
            <w:r w:rsidRPr="00AE302D">
              <w:rPr>
                <w:color w:val="auto"/>
                <w:sz w:val="12"/>
                <w:szCs w:val="12"/>
              </w:rPr>
              <w:lastRenderedPageBreak/>
              <w:t>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lastRenderedPageBreak/>
              <w:t>Организация, осуществляющая горячее водоснабжение, водоотведение</w:t>
            </w:r>
          </w:p>
        </w:tc>
      </w:tr>
      <w:tr w:rsidR="001E4144" w:rsidRPr="00AE302D" w:rsidTr="005E074B">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E4144" w:rsidRPr="00F078D9" w:rsidTr="00E77DF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t>103. Подписание акта разграничения балансовой принадлежности по объектам централизованных систем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 xml:space="preserve">Типовой договор о </w:t>
            </w:r>
            <w:r w:rsidRPr="00AE302D">
              <w:rPr>
                <w:color w:val="auto"/>
                <w:sz w:val="12"/>
                <w:szCs w:val="12"/>
              </w:rPr>
              <w:lastRenderedPageBreak/>
              <w:t>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E4144" w:rsidRPr="00AE302D" w:rsidTr="00971C0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1E4144" w:rsidRDefault="001E4144">
            <w:pPr>
              <w:spacing w:line="20" w:lineRule="atLeast"/>
              <w:rPr>
                <w:color w:val="auto"/>
                <w:sz w:val="12"/>
                <w:szCs w:val="12"/>
                <w:highlight w:val="yellow"/>
              </w:rPr>
            </w:pPr>
            <w:r w:rsidRPr="001E4144">
              <w:rPr>
                <w:color w:val="auto"/>
                <w:sz w:val="12"/>
                <w:szCs w:val="12"/>
                <w:highlight w:val="yellow"/>
              </w:rPr>
              <w:lastRenderedPageBreak/>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 xml:space="preserve">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w:t>
            </w:r>
            <w:r w:rsidRPr="00AE302D">
              <w:rPr>
                <w:color w:val="auto"/>
                <w:sz w:val="12"/>
                <w:szCs w:val="12"/>
              </w:rPr>
              <w:lastRenderedPageBreak/>
              <w:t>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lastRenderedPageBreak/>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E4144" w:rsidRPr="00AE302D" w:rsidTr="00686E3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E4144" w:rsidRPr="00F078D9" w:rsidTr="00D242E6">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pPr>
              <w:spacing w:line="20" w:lineRule="atLeast"/>
              <w:rPr>
                <w:color w:val="auto"/>
                <w:sz w:val="12"/>
                <w:szCs w:val="12"/>
              </w:rPr>
            </w:pPr>
            <w:r w:rsidRPr="001E4144">
              <w:rPr>
                <w:color w:val="auto"/>
                <w:sz w:val="12"/>
                <w:szCs w:val="12"/>
                <w:highlight w:val="yellow"/>
              </w:rPr>
              <w:t xml:space="preserve">109. Подписание акта разграничения балансовой принадлежности по объектам централизованных систем </w:t>
            </w:r>
            <w:r w:rsidRPr="001E4144">
              <w:rPr>
                <w:color w:val="auto"/>
                <w:sz w:val="12"/>
                <w:szCs w:val="12"/>
                <w:highlight w:val="yellow"/>
              </w:rPr>
              <w:lastRenderedPageBreak/>
              <w:t>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4144" w:rsidRPr="00AE302D" w:rsidRDefault="001E4144" w:rsidP="00321345">
            <w:pPr>
              <w:spacing w:line="20" w:lineRule="atLeast"/>
              <w:rPr>
                <w:color w:val="auto"/>
                <w:sz w:val="12"/>
                <w:szCs w:val="12"/>
              </w:rPr>
            </w:pPr>
            <w:r>
              <w:rPr>
                <w:color w:val="auto"/>
                <w:spacing w:val="-4"/>
                <w:sz w:val="12"/>
                <w:szCs w:val="12"/>
              </w:rPr>
              <w:lastRenderedPageBreak/>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w:t>
            </w:r>
            <w:r>
              <w:rPr>
                <w:color w:val="auto"/>
                <w:spacing w:val="-4"/>
                <w:sz w:val="12"/>
                <w:szCs w:val="12"/>
              </w:rPr>
              <w:t xml:space="preserve">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110. Подписание акта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w:t>
            </w:r>
            <w:r w:rsidRPr="00AE302D">
              <w:rPr>
                <w:color w:val="auto"/>
                <w:sz w:val="12"/>
                <w:szCs w:val="12"/>
                <w:u w:val="single"/>
              </w:rPr>
              <w:lastRenderedPageBreak/>
              <w:t>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 xml:space="preserve">Схема размещения мест для отбора проб воды и (или) </w:t>
            </w:r>
            <w:r w:rsidRPr="00AE302D">
              <w:rPr>
                <w:color w:val="auto"/>
                <w:sz w:val="12"/>
                <w:szCs w:val="12"/>
              </w:rPr>
              <w:lastRenderedPageBreak/>
              <w:t>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w:t>
            </w:r>
            <w:r w:rsidRPr="00AE302D">
              <w:rPr>
                <w:color w:val="auto"/>
                <w:sz w:val="12"/>
                <w:szCs w:val="12"/>
              </w:rPr>
              <w:lastRenderedPageBreak/>
              <w:t>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w:t>
            </w:r>
            <w:r w:rsidRPr="00AE302D">
              <w:rPr>
                <w:color w:val="auto"/>
                <w:sz w:val="12"/>
                <w:szCs w:val="12"/>
              </w:rPr>
              <w:lastRenderedPageBreak/>
              <w:t>(технологическое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BB798F" w:rsidRPr="00AE302D" w:rsidTr="00BF1BCE">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pPr>
              <w:spacing w:line="20" w:lineRule="atLeast"/>
              <w:rPr>
                <w:color w:val="auto"/>
                <w:sz w:val="12"/>
                <w:szCs w:val="12"/>
              </w:rPr>
            </w:pPr>
            <w:r w:rsidRPr="00BB798F">
              <w:rPr>
                <w:color w:val="auto"/>
                <w:sz w:val="12"/>
                <w:szCs w:val="12"/>
                <w:highlight w:val="yellow"/>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BB798F" w:rsidRPr="00F078D9" w:rsidTr="00B270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pPr>
              <w:spacing w:line="20" w:lineRule="atLeast"/>
              <w:rPr>
                <w:color w:val="auto"/>
                <w:sz w:val="12"/>
                <w:szCs w:val="12"/>
              </w:rPr>
            </w:pPr>
            <w:r w:rsidRPr="00BB798F">
              <w:rPr>
                <w:color w:val="auto"/>
                <w:sz w:val="12"/>
                <w:szCs w:val="12"/>
                <w:highlight w:val="yellow"/>
              </w:rPr>
              <w:t>114. Подписание акта о подключении (технологическом присоединении) объекта к централизованной ливневой системе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BB798F" w:rsidRPr="00F078D9" w:rsidTr="00DE1982">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pPr>
              <w:spacing w:line="20" w:lineRule="atLeast"/>
              <w:rPr>
                <w:color w:val="auto"/>
                <w:sz w:val="12"/>
                <w:szCs w:val="12"/>
              </w:rPr>
            </w:pPr>
            <w:r w:rsidRPr="00BB798F">
              <w:rPr>
                <w:color w:val="auto"/>
                <w:sz w:val="12"/>
                <w:szCs w:val="12"/>
                <w:highlight w:val="yellow"/>
              </w:rPr>
              <w:t>115. Заключение договора водоотведения в централизованную ливневую систему водоотведения</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798F" w:rsidRPr="00AE302D" w:rsidRDefault="00BB798F" w:rsidP="00321345">
            <w:pPr>
              <w:spacing w:line="20" w:lineRule="atLeast"/>
              <w:rPr>
                <w:color w:val="auto"/>
                <w:sz w:val="12"/>
                <w:szCs w:val="12"/>
              </w:rPr>
            </w:pPr>
            <w:r>
              <w:rPr>
                <w:color w:val="auto"/>
                <w:spacing w:val="-4"/>
                <w:sz w:val="12"/>
                <w:szCs w:val="12"/>
              </w:rPr>
              <w:t>Пункт признан утратившим силу постановлением Правительства Российской Федерации от 24 января</w:t>
            </w:r>
            <w:r w:rsidRPr="00143A9F">
              <w:rPr>
                <w:color w:val="auto"/>
                <w:spacing w:val="-4"/>
                <w:sz w:val="12"/>
                <w:szCs w:val="12"/>
              </w:rPr>
              <w:t xml:space="preserve"> 201</w:t>
            </w:r>
            <w:r>
              <w:rPr>
                <w:color w:val="auto"/>
                <w:spacing w:val="-4"/>
                <w:sz w:val="12"/>
                <w:szCs w:val="12"/>
              </w:rPr>
              <w:t>7 г. N 53</w:t>
            </w:r>
            <w:r w:rsidRPr="00143A9F">
              <w:rPr>
                <w:color w:val="auto"/>
                <w:spacing w:val="-4"/>
                <w:sz w:val="12"/>
                <w:szCs w:val="12"/>
              </w:rPr>
              <w:t xml:space="preserve"> "О внесении изменений в </w:t>
            </w:r>
            <w:r>
              <w:rPr>
                <w:color w:val="auto"/>
                <w:spacing w:val="-4"/>
                <w:sz w:val="12"/>
                <w:szCs w:val="12"/>
              </w:rPr>
              <w:t>исчерпывающий перечень процедур в сфере жилищного строительства</w:t>
            </w:r>
            <w:r w:rsidRPr="00143A9F">
              <w:rPr>
                <w:color w:val="auto"/>
                <w:spacing w:val="-4"/>
                <w:sz w:val="12"/>
                <w:szCs w:val="12"/>
              </w:rPr>
              <w:t>"</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Правила подключения (технологического присоединения) объектов капитального строительства к сетям газораспределения, утвержденные </w:t>
            </w:r>
            <w:r w:rsidRPr="00AE302D">
              <w:rPr>
                <w:color w:val="auto"/>
                <w:sz w:val="12"/>
                <w:szCs w:val="12"/>
              </w:rPr>
              <w:lastRenderedPageBreak/>
              <w:t>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w:t>
            </w:r>
            <w:r w:rsidRPr="00AE302D">
              <w:rPr>
                <w:color w:val="auto"/>
                <w:sz w:val="12"/>
                <w:szCs w:val="12"/>
              </w:rPr>
              <w:lastRenderedPageBreak/>
              <w:t>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lastRenderedPageBreak/>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 xml:space="preserve">Федеральный закон «Об организации предоставления государственных или муниципальных услуг» от 27.07.2010 N 210-ФЗ: статья 5 </w:t>
            </w:r>
            <w:r w:rsidRPr="00AE302D">
              <w:rPr>
                <w:color w:val="auto"/>
                <w:sz w:val="12"/>
                <w:szCs w:val="12"/>
              </w:rPr>
              <w:lastRenderedPageBreak/>
              <w:t>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w:t>
            </w:r>
            <w:r w:rsidRPr="00AE302D">
              <w:rPr>
                <w:color w:val="auto"/>
                <w:sz w:val="12"/>
                <w:szCs w:val="12"/>
              </w:rPr>
              <w:lastRenderedPageBreak/>
              <w:t>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 xml:space="preserve">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w:t>
            </w:r>
            <w:r w:rsidRPr="00AE302D">
              <w:rPr>
                <w:color w:val="auto"/>
                <w:sz w:val="12"/>
                <w:szCs w:val="12"/>
              </w:rPr>
              <w:lastRenderedPageBreak/>
              <w:t>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123. Заключение договора о техническом обслуживании и ремонте внутридомового и (или) внутриквартирного газового </w:t>
            </w:r>
            <w:r w:rsidRPr="00AE302D">
              <w:rPr>
                <w:color w:val="auto"/>
                <w:sz w:val="12"/>
                <w:szCs w:val="12"/>
              </w:rPr>
              <w:lastRenderedPageBreak/>
              <w:t>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поставки газа в Российской Федерации, утвержденные постановлением Правительства Российской Федерации от 05.02.1998 N 162: </w:t>
            </w:r>
            <w:r w:rsidRPr="00AE302D">
              <w:rPr>
                <w:color w:val="auto"/>
                <w:sz w:val="12"/>
                <w:szCs w:val="12"/>
              </w:rPr>
              <w:lastRenderedPageBreak/>
              <w:t>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Правила пользования газом в части обеспечения безопасности при использовании и содержании внутридомового и внутриквартирного газового </w:t>
            </w:r>
            <w:r w:rsidRPr="00AE302D">
              <w:rPr>
                <w:color w:val="auto"/>
                <w:sz w:val="12"/>
                <w:szCs w:val="12"/>
              </w:rPr>
              <w:lastRenderedPageBreak/>
              <w:t>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Заявка (оферта) для заключения договора о техническом обслуживании и ремонте внутридомового и (или) внутриквартирного </w:t>
            </w:r>
            <w:r w:rsidRPr="00AE302D">
              <w:rPr>
                <w:color w:val="auto"/>
                <w:sz w:val="12"/>
                <w:szCs w:val="12"/>
              </w:rPr>
              <w:lastRenderedPageBreak/>
              <w:t>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 xml:space="preserve">Договор о техническом обслуживании и ремонте внутридомового и (или) внутриквартирного газового </w:t>
            </w:r>
            <w:r w:rsidRPr="00AE302D">
              <w:rPr>
                <w:color w:val="auto"/>
                <w:sz w:val="12"/>
                <w:szCs w:val="12"/>
              </w:rPr>
              <w:lastRenderedPageBreak/>
              <w:t>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 xml:space="preserve">В случае непредставления заявителем всей информации, </w:t>
            </w:r>
            <w:r w:rsidRPr="00AE302D">
              <w:rPr>
                <w:color w:val="auto"/>
                <w:sz w:val="12"/>
                <w:szCs w:val="12"/>
              </w:rPr>
              <w:lastRenderedPageBreak/>
              <w:t>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w:t>
            </w:r>
            <w:r w:rsidRPr="00AE302D">
              <w:rPr>
                <w:color w:val="auto"/>
                <w:sz w:val="12"/>
                <w:szCs w:val="12"/>
              </w:rPr>
              <w:lastRenderedPageBreak/>
              <w:t xml:space="preserve">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В срок, не превышающий 10 рабочих дней со дня регистрации заявки (оферты), осуществляется проверка комплектности и правильности </w:t>
            </w:r>
            <w:r w:rsidRPr="00AE302D">
              <w:rPr>
                <w:color w:val="auto"/>
                <w:sz w:val="12"/>
                <w:szCs w:val="12"/>
              </w:rPr>
              <w:lastRenderedPageBreak/>
              <w:t>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Платность проведения процедуры не установлена. Цена договора определяется на основании тарифов на выполнение работ, </w:t>
            </w:r>
            <w:r w:rsidRPr="00AE302D">
              <w:rPr>
                <w:color w:val="auto"/>
                <w:sz w:val="12"/>
                <w:szCs w:val="12"/>
              </w:rPr>
              <w:lastRenderedPageBreak/>
              <w:t>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124. Заключение </w:t>
            </w:r>
            <w:r w:rsidRPr="00AE302D">
              <w:rPr>
                <w:color w:val="auto"/>
                <w:sz w:val="12"/>
                <w:szCs w:val="12"/>
              </w:rPr>
              <w:lastRenderedPageBreak/>
              <w:t>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поставки </w:t>
            </w:r>
            <w:r w:rsidRPr="00AE302D">
              <w:rPr>
                <w:color w:val="auto"/>
                <w:sz w:val="12"/>
                <w:szCs w:val="12"/>
              </w:rPr>
              <w:lastRenderedPageBreak/>
              <w:t>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Правила поставки </w:t>
            </w:r>
            <w:r w:rsidRPr="00AE302D">
              <w:rPr>
                <w:color w:val="auto"/>
                <w:sz w:val="12"/>
                <w:szCs w:val="12"/>
              </w:rPr>
              <w:lastRenderedPageBreak/>
              <w:t>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 xml:space="preserve">В случае </w:t>
            </w:r>
            <w:r w:rsidRPr="00AE302D">
              <w:rPr>
                <w:color w:val="auto"/>
                <w:sz w:val="12"/>
                <w:szCs w:val="12"/>
              </w:rPr>
              <w:lastRenderedPageBreak/>
              <w:t>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Оферта для </w:t>
            </w:r>
            <w:r w:rsidRPr="00AE302D">
              <w:rPr>
                <w:color w:val="auto"/>
                <w:sz w:val="12"/>
                <w:szCs w:val="12"/>
              </w:rPr>
              <w:lastRenderedPageBreak/>
              <w:t>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количество лиц, проживающих в жилых помещениях многоквартирных </w:t>
            </w:r>
            <w:r w:rsidRPr="00AE302D">
              <w:rPr>
                <w:color w:val="auto"/>
                <w:sz w:val="12"/>
                <w:szCs w:val="12"/>
              </w:rPr>
              <w:lastRenderedPageBreak/>
              <w:t>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 xml:space="preserve">Документы, подтверждающие предоставление гражданам, проживающим в помещении, газоснабжение которого </w:t>
            </w:r>
            <w:r w:rsidRPr="00AE302D">
              <w:rPr>
                <w:color w:val="auto"/>
                <w:sz w:val="12"/>
                <w:szCs w:val="12"/>
              </w:rPr>
              <w:lastRenderedPageBreak/>
              <w:t>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lastRenderedPageBreak/>
              <w:t xml:space="preserve">Договор поставки </w:t>
            </w:r>
            <w:r w:rsidRPr="00AE302D">
              <w:rPr>
                <w:color w:val="auto"/>
                <w:sz w:val="12"/>
                <w:szCs w:val="12"/>
              </w:rPr>
              <w:lastRenderedPageBreak/>
              <w:t>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w:t>
            </w:r>
            <w:r w:rsidRPr="00AE302D">
              <w:rPr>
                <w:color w:val="auto"/>
                <w:sz w:val="12"/>
                <w:szCs w:val="12"/>
              </w:rPr>
              <w:lastRenderedPageBreak/>
              <w:t xml:space="preserve">отказа от заключения договора являются: </w:t>
            </w:r>
          </w:p>
          <w:p w:rsidR="00143A9F" w:rsidRPr="00AE302D" w:rsidRDefault="00143A9F">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AE302D" w:rsidRDefault="00143A9F">
            <w:pPr>
              <w:spacing w:line="20" w:lineRule="atLeast"/>
              <w:rPr>
                <w:color w:val="auto"/>
                <w:sz w:val="12"/>
                <w:szCs w:val="12"/>
              </w:rPr>
            </w:pPr>
            <w:r w:rsidRPr="00AE302D">
              <w:rPr>
                <w:color w:val="auto"/>
                <w:sz w:val="12"/>
                <w:szCs w:val="12"/>
              </w:rPr>
              <w:lastRenderedPageBreak/>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Газоснабжающая </w:t>
            </w:r>
            <w:r w:rsidRPr="00AE302D">
              <w:rPr>
                <w:color w:val="auto"/>
                <w:sz w:val="12"/>
                <w:szCs w:val="12"/>
              </w:rPr>
              <w:lastRenderedPageBreak/>
              <w:t>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Платность </w:t>
            </w:r>
            <w:r w:rsidRPr="00AE302D">
              <w:rPr>
                <w:color w:val="auto"/>
                <w:sz w:val="12"/>
                <w:szCs w:val="12"/>
              </w:rPr>
              <w:lastRenderedPageBreak/>
              <w:t>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 xml:space="preserve">Ограничения по </w:t>
            </w:r>
            <w:r w:rsidRPr="00AE302D">
              <w:rPr>
                <w:color w:val="auto"/>
                <w:sz w:val="12"/>
                <w:szCs w:val="12"/>
              </w:rPr>
              <w:lastRenderedPageBreak/>
              <w:t>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lastRenderedPageBreak/>
              <w:t xml:space="preserve">Газоснабжающая </w:t>
            </w:r>
            <w:r w:rsidRPr="00AE302D">
              <w:rPr>
                <w:color w:val="auto"/>
                <w:sz w:val="12"/>
                <w:szCs w:val="12"/>
              </w:rPr>
              <w:lastRenderedPageBreak/>
              <w:t>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 xml:space="preserve">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w:t>
            </w:r>
            <w:r w:rsidRPr="00AE302D">
              <w:rPr>
                <w:color w:val="auto"/>
                <w:sz w:val="12"/>
                <w:szCs w:val="12"/>
              </w:rPr>
              <w:lastRenderedPageBreak/>
              <w:t>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lastRenderedPageBreak/>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w:t>
            </w:r>
            <w:r w:rsidRPr="00AE302D">
              <w:rPr>
                <w:color w:val="auto"/>
                <w:sz w:val="12"/>
                <w:szCs w:val="12"/>
              </w:rPr>
              <w:lastRenderedPageBreak/>
              <w:t>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w:t>
            </w:r>
            <w:r w:rsidRPr="00AE302D">
              <w:rPr>
                <w:color w:val="auto"/>
                <w:sz w:val="12"/>
                <w:szCs w:val="12"/>
              </w:rPr>
              <w:lastRenderedPageBreak/>
              <w:t>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lastRenderedPageBreak/>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w:t>
            </w:r>
            <w:r w:rsidRPr="00AE302D">
              <w:rPr>
                <w:color w:val="auto"/>
                <w:spacing w:val="-4"/>
                <w:sz w:val="12"/>
                <w:szCs w:val="12"/>
                <w:u w:val="single"/>
              </w:rPr>
              <w:lastRenderedPageBreak/>
              <w:t>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lastRenderedPageBreak/>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AE302D">
              <w:rPr>
                <w:color w:val="auto"/>
                <w:spacing w:val="-4"/>
                <w:sz w:val="12"/>
                <w:szCs w:val="12"/>
              </w:rPr>
              <w:lastRenderedPageBreak/>
              <w:t>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lastRenderedPageBreak/>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 xml:space="preserve">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w:t>
            </w:r>
            <w:r w:rsidRPr="00AE302D">
              <w:rPr>
                <w:color w:val="auto"/>
                <w:sz w:val="12"/>
                <w:szCs w:val="12"/>
              </w:rPr>
              <w:lastRenderedPageBreak/>
              <w:t>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 xml:space="preserve">Документ, устанавливающий или удостоверяющий право заявителя на реконструируемый </w:t>
            </w:r>
            <w:r w:rsidRPr="00AE302D">
              <w:rPr>
                <w:color w:val="auto"/>
                <w:sz w:val="12"/>
                <w:szCs w:val="12"/>
              </w:rPr>
              <w:lastRenderedPageBreak/>
              <w:t>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lastRenderedPageBreak/>
              <w:t>Кадастровый паспорт на построенный объект недвижимости (</w:t>
            </w:r>
            <w:r w:rsidRPr="00AE302D">
              <w:rPr>
                <w:color w:val="auto"/>
                <w:sz w:val="12"/>
                <w:szCs w:val="12"/>
                <w:u w:val="single"/>
              </w:rPr>
              <w:t>если завершено строительства объекта 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 xml:space="preserve">1) имеются противоречия между сведениями об объекте </w:t>
            </w:r>
            <w:r w:rsidRPr="00AE302D">
              <w:rPr>
                <w:color w:val="auto"/>
                <w:sz w:val="12"/>
                <w:szCs w:val="12"/>
              </w:rPr>
              <w:lastRenderedPageBreak/>
              <w:t>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w:t>
            </w:r>
            <w:r w:rsidRPr="00AE302D">
              <w:rPr>
                <w:color w:val="auto"/>
                <w:sz w:val="12"/>
                <w:szCs w:val="12"/>
              </w:rPr>
              <w:lastRenderedPageBreak/>
              <w:t xml:space="preserve">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143A9F" w:rsidRPr="00AE302D" w:rsidRDefault="00143A9F">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 xml:space="preserve">Федеральный закон "О государственной </w:t>
            </w:r>
            <w:r w:rsidRPr="00AE302D">
              <w:rPr>
                <w:color w:val="auto"/>
                <w:sz w:val="12"/>
                <w:szCs w:val="12"/>
              </w:rPr>
              <w:lastRenderedPageBreak/>
              <w:t>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 xml:space="preserve">Документ, удостоверяющий личность (для </w:t>
            </w:r>
            <w:r w:rsidRPr="00AE302D">
              <w:rPr>
                <w:color w:val="auto"/>
                <w:sz w:val="12"/>
                <w:szCs w:val="12"/>
              </w:rPr>
              <w:lastRenderedPageBreak/>
              <w:t>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Свидетельство о государственной регистрации права собственности на здание, помещение (</w:t>
            </w:r>
            <w:r w:rsidRPr="00AE302D">
              <w:rPr>
                <w:color w:val="auto"/>
                <w:sz w:val="12"/>
                <w:szCs w:val="12"/>
                <w:u w:val="single"/>
              </w:rPr>
              <w:t xml:space="preserve">если подано заявление о государственной </w:t>
            </w:r>
            <w:r w:rsidRPr="00AE302D">
              <w:rPr>
                <w:color w:val="auto"/>
                <w:sz w:val="12"/>
                <w:szCs w:val="12"/>
                <w:u w:val="single"/>
              </w:rPr>
              <w:lastRenderedPageBreak/>
              <w:t>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Если информация об уплате </w:t>
            </w:r>
            <w:r w:rsidRPr="00AE302D">
              <w:rPr>
                <w:color w:val="auto"/>
                <w:sz w:val="12"/>
                <w:szCs w:val="12"/>
              </w:rPr>
              <w:lastRenderedPageBreak/>
              <w:t>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w:t>
            </w:r>
            <w:r w:rsidRPr="00AE302D">
              <w:rPr>
                <w:color w:val="auto"/>
                <w:sz w:val="12"/>
                <w:szCs w:val="12"/>
              </w:rPr>
              <w:lastRenderedPageBreak/>
              <w:t xml:space="preserve">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lastRenderedPageBreak/>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w:t>
            </w:r>
            <w:r w:rsidRPr="00AE302D">
              <w:rPr>
                <w:color w:val="auto"/>
                <w:spacing w:val="-4"/>
                <w:sz w:val="12"/>
                <w:szCs w:val="12"/>
              </w:rPr>
              <w:lastRenderedPageBreak/>
              <w:t xml:space="preserve">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w:t>
            </w:r>
            <w:r w:rsidRPr="00AE302D">
              <w:rPr>
                <w:color w:val="auto"/>
                <w:spacing w:val="-4"/>
                <w:sz w:val="12"/>
                <w:szCs w:val="12"/>
              </w:rPr>
              <w:lastRenderedPageBreak/>
              <w:t xml:space="preserve">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w:t>
            </w:r>
            <w:r w:rsidRPr="00AE302D">
              <w:rPr>
                <w:color w:val="auto"/>
                <w:spacing w:val="-4"/>
                <w:sz w:val="12"/>
                <w:szCs w:val="12"/>
              </w:rPr>
              <w:lastRenderedPageBreak/>
              <w:t xml:space="preserve">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 xml:space="preserve">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w:t>
            </w:r>
            <w:r w:rsidRPr="00AE302D">
              <w:rPr>
                <w:color w:val="auto"/>
                <w:spacing w:val="-4"/>
                <w:sz w:val="12"/>
                <w:szCs w:val="12"/>
              </w:rPr>
              <w:lastRenderedPageBreak/>
              <w:t>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 xml:space="preserve">Срок представления заявителем документов не </w:t>
            </w:r>
            <w:r w:rsidRPr="00AE302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lastRenderedPageBreak/>
              <w:t xml:space="preserve">2000 руб. </w:t>
            </w:r>
            <w:r w:rsidRPr="00AE302D">
              <w:rPr>
                <w:color w:val="auto"/>
                <w:sz w:val="12"/>
                <w:szCs w:val="12"/>
                <w:u w:val="single"/>
              </w:rPr>
              <w:t xml:space="preserve">(для физического лица, кроме регистрации права собственности на земельный участок, предоставленный для </w:t>
            </w:r>
            <w:r w:rsidRPr="00AE302D">
              <w:rPr>
                <w:color w:val="auto"/>
                <w:sz w:val="12"/>
                <w:szCs w:val="12"/>
                <w:u w:val="single"/>
              </w:rPr>
              <w:lastRenderedPageBreak/>
              <w:t>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lastRenderedPageBreak/>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 xml:space="preserve">Федеральный орган исполнительной власти, уполномоченный в области государственной регистрации прав на недвижимое </w:t>
            </w:r>
            <w:r w:rsidRPr="00AE302D">
              <w:rPr>
                <w:color w:val="auto"/>
                <w:sz w:val="12"/>
                <w:szCs w:val="12"/>
              </w:rPr>
              <w:lastRenderedPageBreak/>
              <w:t>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lastRenderedPageBreak/>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shd w:val="clear" w:color="auto" w:fill="FFFFFF"/>
              </w:rPr>
            </w:pPr>
            <w:r w:rsidRPr="00F857D0">
              <w:rPr>
                <w:iCs/>
                <w:color w:val="auto"/>
                <w:sz w:val="12"/>
                <w:szCs w:val="12"/>
                <w:highlight w:val="cyan"/>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spacing w:after="120"/>
              <w:rPr>
                <w:iCs/>
                <w:color w:val="auto"/>
                <w:sz w:val="12"/>
                <w:szCs w:val="12"/>
                <w:highlight w:val="cyan"/>
              </w:rPr>
            </w:pPr>
            <w:r w:rsidRPr="00F857D0">
              <w:rPr>
                <w:iCs/>
                <w:color w:val="auto"/>
                <w:sz w:val="12"/>
                <w:szCs w:val="12"/>
                <w:highlight w:val="cyan"/>
              </w:rPr>
              <w:t xml:space="preserve">Постановлением Правительства РФ от 19.11.2014 №1221 «Об утверждении Правил присвоения, изменения и аннулирования адресов»: главы </w:t>
            </w:r>
            <w:r w:rsidRPr="00F857D0">
              <w:rPr>
                <w:iCs/>
                <w:color w:val="auto"/>
                <w:sz w:val="12"/>
                <w:szCs w:val="12"/>
                <w:highlight w:val="cyan"/>
                <w:lang w:val="en-US"/>
              </w:rPr>
              <w:t>I</w:t>
            </w:r>
            <w:r w:rsidRPr="00F857D0">
              <w:rPr>
                <w:iCs/>
                <w:color w:val="auto"/>
                <w:sz w:val="12"/>
                <w:szCs w:val="12"/>
                <w:highlight w:val="cyan"/>
              </w:rPr>
              <w:t xml:space="preserve"> и </w:t>
            </w:r>
            <w:r w:rsidRPr="00F857D0">
              <w:rPr>
                <w:iCs/>
                <w:color w:val="auto"/>
                <w:sz w:val="12"/>
                <w:szCs w:val="12"/>
                <w:highlight w:val="cyan"/>
                <w:lang w:val="en-US"/>
              </w:rPr>
              <w:t>II</w:t>
            </w:r>
          </w:p>
          <w:p w:rsidR="00143A9F" w:rsidRPr="00F857D0" w:rsidRDefault="00143A9F" w:rsidP="000162B2">
            <w:pPr>
              <w:spacing w:after="120"/>
              <w:rPr>
                <w:color w:val="auto"/>
                <w:sz w:val="12"/>
                <w:szCs w:val="12"/>
                <w:highlight w:val="cyan"/>
              </w:rPr>
            </w:pPr>
            <w:r w:rsidRPr="00F857D0">
              <w:rPr>
                <w:iCs/>
                <w:color w:val="auto"/>
                <w:sz w:val="12"/>
                <w:szCs w:val="12"/>
                <w:highlight w:val="cyan"/>
              </w:rPr>
              <w:t xml:space="preserve">Федеральный закон от 06.10.2003 N 131-ФЗ </w:t>
            </w:r>
            <w:r w:rsidRPr="00F857D0">
              <w:rPr>
                <w:color w:val="auto"/>
                <w:sz w:val="12"/>
                <w:szCs w:val="12"/>
                <w:highlight w:val="cyan"/>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spacing w:after="120"/>
              <w:rPr>
                <w:color w:val="auto"/>
                <w:spacing w:val="-4"/>
                <w:sz w:val="12"/>
                <w:szCs w:val="12"/>
                <w:highlight w:val="cyan"/>
              </w:rPr>
            </w:pPr>
            <w:r w:rsidRPr="00F857D0">
              <w:rPr>
                <w:rStyle w:val="ad"/>
                <w:color w:val="auto"/>
                <w:spacing w:val="-4"/>
                <w:sz w:val="12"/>
                <w:szCs w:val="12"/>
                <w:highlight w:val="cyan"/>
              </w:rPr>
              <w:t>Заявление</w:t>
            </w:r>
            <w:r w:rsidRPr="00F857D0">
              <w:rPr>
                <w:color w:val="auto"/>
                <w:spacing w:val="-4"/>
                <w:sz w:val="12"/>
                <w:szCs w:val="12"/>
                <w:highlight w:val="cyan"/>
              </w:rPr>
              <w:t xml:space="preserve"> о присвоении объекту адресации адреса</w:t>
            </w:r>
          </w:p>
          <w:p w:rsidR="00143A9F" w:rsidRPr="00F857D0" w:rsidRDefault="00143A9F" w:rsidP="000162B2">
            <w:pPr>
              <w:spacing w:after="120"/>
              <w:rPr>
                <w:color w:val="auto"/>
                <w:spacing w:val="-4"/>
                <w:sz w:val="12"/>
                <w:szCs w:val="12"/>
                <w:highlight w:val="cyan"/>
              </w:rPr>
            </w:pPr>
            <w:r w:rsidRPr="00F857D0">
              <w:rPr>
                <w:color w:val="auto"/>
                <w:spacing w:val="-4"/>
                <w:sz w:val="12"/>
                <w:szCs w:val="12"/>
                <w:highlight w:val="cyan"/>
              </w:rPr>
              <w:t>Документ, подтверждающий полномочия представителя заявителя (</w:t>
            </w:r>
            <w:r w:rsidRPr="00F857D0">
              <w:rPr>
                <w:color w:val="auto"/>
                <w:spacing w:val="-4"/>
                <w:sz w:val="12"/>
                <w:szCs w:val="12"/>
                <w:highlight w:val="cyan"/>
                <w:u w:val="single"/>
              </w:rPr>
              <w:t>если с заявлением обращается представитель заявителя</w:t>
            </w:r>
            <w:r w:rsidRPr="00F857D0">
              <w:rPr>
                <w:color w:val="auto"/>
                <w:spacing w:val="-4"/>
                <w:sz w:val="12"/>
                <w:szCs w:val="12"/>
                <w:highlight w:val="cyan"/>
              </w:rPr>
              <w:t>)</w:t>
            </w:r>
          </w:p>
          <w:p w:rsidR="00143A9F" w:rsidRPr="00F857D0" w:rsidRDefault="00143A9F" w:rsidP="000162B2">
            <w:pPr>
              <w:spacing w:after="120"/>
              <w:rPr>
                <w:color w:val="auto"/>
                <w:spacing w:val="-4"/>
                <w:sz w:val="12"/>
                <w:szCs w:val="12"/>
                <w:highlight w:val="cyan"/>
              </w:rPr>
            </w:pPr>
            <w:r w:rsidRPr="00F857D0">
              <w:rPr>
                <w:color w:val="auto"/>
                <w:spacing w:val="-4"/>
                <w:sz w:val="12"/>
                <w:szCs w:val="12"/>
                <w:highlight w:val="cyan"/>
              </w:rPr>
              <w:t xml:space="preserve">Правоустанавливающие и (или) </w:t>
            </w:r>
            <w:r w:rsidRPr="00F857D0">
              <w:rPr>
                <w:color w:val="auto"/>
                <w:spacing w:val="-6"/>
                <w:sz w:val="12"/>
                <w:szCs w:val="12"/>
                <w:highlight w:val="cyan"/>
              </w:rPr>
              <w:t>правоудостоверяющие</w:t>
            </w:r>
            <w:r w:rsidRPr="00F857D0">
              <w:rPr>
                <w:color w:val="auto"/>
                <w:spacing w:val="-4"/>
                <w:sz w:val="12"/>
                <w:szCs w:val="12"/>
                <w:highlight w:val="cyan"/>
              </w:rPr>
              <w:t xml:space="preserve"> документы на объект (объекты) адресации*</w:t>
            </w:r>
          </w:p>
          <w:p w:rsidR="00143A9F" w:rsidRPr="00F857D0" w:rsidRDefault="00143A9F" w:rsidP="000162B2">
            <w:pPr>
              <w:spacing w:after="120"/>
              <w:rPr>
                <w:color w:val="auto"/>
                <w:spacing w:val="-4"/>
                <w:sz w:val="12"/>
                <w:szCs w:val="12"/>
                <w:highlight w:val="cyan"/>
              </w:rPr>
            </w:pPr>
            <w:r w:rsidRPr="00F857D0">
              <w:rPr>
                <w:color w:val="auto"/>
                <w:spacing w:val="-4"/>
                <w:sz w:val="12"/>
                <w:szCs w:val="12"/>
                <w:highlight w:val="cyan"/>
              </w:rPr>
              <w:t>Разрешение на строительство объекта адресации (</w:t>
            </w:r>
            <w:r w:rsidRPr="00F857D0">
              <w:rPr>
                <w:color w:val="auto"/>
                <w:spacing w:val="-4"/>
                <w:sz w:val="12"/>
                <w:szCs w:val="12"/>
                <w:highlight w:val="cyan"/>
                <w:u w:val="single"/>
              </w:rPr>
              <w:t>в случае присвоения адреса строящемуся объекту адресации</w:t>
            </w:r>
            <w:r w:rsidRPr="00F857D0">
              <w:rPr>
                <w:color w:val="auto"/>
                <w:spacing w:val="-4"/>
                <w:sz w:val="12"/>
                <w:szCs w:val="12"/>
                <w:highlight w:val="cyan"/>
              </w:rPr>
              <w:t xml:space="preserve">)* </w:t>
            </w:r>
          </w:p>
          <w:p w:rsidR="00143A9F" w:rsidRPr="00F857D0" w:rsidRDefault="00143A9F" w:rsidP="000162B2">
            <w:pPr>
              <w:spacing w:after="120"/>
              <w:rPr>
                <w:color w:val="auto"/>
                <w:spacing w:val="-4"/>
                <w:sz w:val="12"/>
                <w:szCs w:val="12"/>
                <w:highlight w:val="cyan"/>
              </w:rPr>
            </w:pPr>
            <w:r w:rsidRPr="00F857D0">
              <w:rPr>
                <w:color w:val="auto"/>
                <w:spacing w:val="-4"/>
                <w:sz w:val="12"/>
                <w:szCs w:val="12"/>
                <w:highlight w:val="cyan"/>
              </w:rPr>
              <w:t>Разрешение на ввод объекта адресации в эксплуатацию (</w:t>
            </w:r>
            <w:r w:rsidRPr="00F857D0">
              <w:rPr>
                <w:color w:val="auto"/>
                <w:spacing w:val="-4"/>
                <w:sz w:val="12"/>
                <w:szCs w:val="12"/>
                <w:highlight w:val="cyan"/>
                <w:u w:val="single"/>
              </w:rPr>
              <w:t>в случае присвоения адреса построенному объекту адресации</w:t>
            </w:r>
            <w:r w:rsidRPr="00F857D0">
              <w:rPr>
                <w:color w:val="auto"/>
                <w:spacing w:val="-4"/>
                <w:sz w:val="12"/>
                <w:szCs w:val="12"/>
                <w:highlight w:val="cyan"/>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t xml:space="preserve">Решение о присвоении объекту адресации адреса </w:t>
            </w:r>
          </w:p>
          <w:p w:rsidR="00A26F5D" w:rsidRPr="00F857D0" w:rsidRDefault="00A26F5D" w:rsidP="000162B2">
            <w:pPr>
              <w:rPr>
                <w:color w:val="auto"/>
                <w:sz w:val="12"/>
                <w:szCs w:val="12"/>
                <w:highlight w:val="cyan"/>
              </w:rPr>
            </w:pPr>
          </w:p>
          <w:p w:rsidR="00A26F5D" w:rsidRPr="00F857D0" w:rsidRDefault="00A26F5D" w:rsidP="00A17DC8">
            <w:pPr>
              <w:rPr>
                <w:color w:val="auto"/>
                <w:sz w:val="12"/>
                <w:szCs w:val="12"/>
                <w:highlight w:val="cyan"/>
              </w:rPr>
            </w:pPr>
            <w:r w:rsidRPr="00F857D0">
              <w:rPr>
                <w:color w:val="auto"/>
                <w:sz w:val="12"/>
                <w:szCs w:val="12"/>
                <w:highlight w:val="cyan"/>
              </w:rPr>
              <w:t xml:space="preserve">Внесение сведений о присвоении адреса </w:t>
            </w:r>
            <w:r w:rsidR="00A17DC8" w:rsidRPr="00F857D0">
              <w:rPr>
                <w:color w:val="auto"/>
                <w:sz w:val="12"/>
                <w:szCs w:val="12"/>
                <w:highlight w:val="cyan"/>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widowControl/>
              <w:autoSpaceDE/>
              <w:adjustRightInd/>
              <w:rPr>
                <w:color w:val="auto"/>
                <w:sz w:val="12"/>
                <w:szCs w:val="12"/>
                <w:highlight w:val="cyan"/>
              </w:rPr>
            </w:pPr>
            <w:r w:rsidRPr="00F857D0">
              <w:rPr>
                <w:color w:val="auto"/>
                <w:sz w:val="12"/>
                <w:szCs w:val="12"/>
                <w:highlight w:val="cyan"/>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t>Уполномоченный орган выносит отказ в присвоении объекту адресации адреса если:</w:t>
            </w:r>
          </w:p>
          <w:p w:rsidR="00143A9F" w:rsidRPr="00F857D0" w:rsidRDefault="00143A9F" w:rsidP="000162B2">
            <w:pPr>
              <w:rPr>
                <w:color w:val="auto"/>
                <w:sz w:val="12"/>
                <w:szCs w:val="12"/>
                <w:highlight w:val="cyan"/>
              </w:rPr>
            </w:pPr>
            <w:bookmarkStart w:id="1" w:name="sub_1401"/>
            <w:r w:rsidRPr="00F857D0">
              <w:rPr>
                <w:color w:val="auto"/>
                <w:sz w:val="12"/>
                <w:szCs w:val="12"/>
                <w:highlight w:val="cyan"/>
              </w:rPr>
              <w:t xml:space="preserve">1) с </w:t>
            </w:r>
            <w:r w:rsidRPr="00F857D0">
              <w:rPr>
                <w:rStyle w:val="ad"/>
                <w:color w:val="auto"/>
                <w:sz w:val="12"/>
                <w:szCs w:val="12"/>
                <w:highlight w:val="cyan"/>
              </w:rPr>
              <w:t>заявлением</w:t>
            </w:r>
            <w:r w:rsidRPr="00F857D0">
              <w:rPr>
                <w:color w:val="auto"/>
                <w:sz w:val="12"/>
                <w:szCs w:val="12"/>
                <w:highlight w:val="cyan"/>
              </w:rPr>
              <w:t xml:space="preserve"> о присвоении объекту адресации адреса обратилось лицо, не указанное в </w:t>
            </w:r>
            <w:r w:rsidRPr="00F857D0">
              <w:rPr>
                <w:rStyle w:val="ad"/>
                <w:color w:val="auto"/>
                <w:sz w:val="12"/>
                <w:szCs w:val="12"/>
                <w:highlight w:val="cyan"/>
              </w:rPr>
              <w:t>пунктах 27</w:t>
            </w:r>
            <w:r w:rsidRPr="00F857D0">
              <w:rPr>
                <w:color w:val="auto"/>
                <w:sz w:val="12"/>
                <w:szCs w:val="12"/>
                <w:highlight w:val="cyan"/>
              </w:rPr>
              <w:t xml:space="preserve"> и </w:t>
            </w:r>
            <w:r w:rsidRPr="00F857D0">
              <w:rPr>
                <w:rStyle w:val="ad"/>
                <w:color w:val="auto"/>
                <w:sz w:val="12"/>
                <w:szCs w:val="12"/>
                <w:highlight w:val="cyan"/>
              </w:rPr>
              <w:t>29</w:t>
            </w:r>
            <w:r w:rsidRPr="00F857D0">
              <w:rPr>
                <w:color w:val="auto"/>
                <w:sz w:val="12"/>
                <w:szCs w:val="12"/>
                <w:highlight w:val="cyan"/>
              </w:rPr>
              <w:t xml:space="preserve"> Правил присвоения, изменения и аннулирования адресов;</w:t>
            </w:r>
          </w:p>
          <w:p w:rsidR="00143A9F" w:rsidRPr="00F857D0" w:rsidRDefault="00143A9F" w:rsidP="000162B2">
            <w:pPr>
              <w:rPr>
                <w:color w:val="auto"/>
                <w:sz w:val="12"/>
                <w:szCs w:val="12"/>
                <w:highlight w:val="cyan"/>
              </w:rPr>
            </w:pPr>
            <w:bookmarkStart w:id="2" w:name="sub_1402"/>
            <w:bookmarkEnd w:id="1"/>
            <w:r w:rsidRPr="00F857D0">
              <w:rPr>
                <w:color w:val="auto"/>
                <w:sz w:val="12"/>
                <w:szCs w:val="12"/>
                <w:highlight w:val="cyan"/>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F857D0" w:rsidRDefault="00143A9F" w:rsidP="000162B2">
            <w:pPr>
              <w:rPr>
                <w:color w:val="auto"/>
                <w:sz w:val="12"/>
                <w:szCs w:val="12"/>
                <w:highlight w:val="cyan"/>
              </w:rPr>
            </w:pPr>
            <w:bookmarkStart w:id="3" w:name="sub_1403"/>
            <w:bookmarkEnd w:id="2"/>
            <w:r w:rsidRPr="00F857D0">
              <w:rPr>
                <w:color w:val="auto"/>
                <w:sz w:val="12"/>
                <w:szCs w:val="12"/>
                <w:highlight w:val="cyan"/>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F857D0" w:rsidRDefault="00143A9F" w:rsidP="000162B2">
            <w:pPr>
              <w:rPr>
                <w:color w:val="auto"/>
                <w:sz w:val="12"/>
                <w:szCs w:val="12"/>
                <w:highlight w:val="cyan"/>
              </w:rPr>
            </w:pPr>
            <w:bookmarkStart w:id="4" w:name="sub_1404"/>
            <w:bookmarkEnd w:id="3"/>
            <w:r w:rsidRPr="00F857D0">
              <w:rPr>
                <w:color w:val="auto"/>
                <w:sz w:val="12"/>
                <w:szCs w:val="12"/>
                <w:highlight w:val="cyan"/>
              </w:rPr>
              <w:t xml:space="preserve">4) отсутствуют случаи и условия для присвоения объекту адресации адреса или аннулирования его </w:t>
            </w:r>
            <w:r w:rsidRPr="00F857D0">
              <w:rPr>
                <w:color w:val="auto"/>
                <w:sz w:val="12"/>
                <w:szCs w:val="12"/>
                <w:highlight w:val="cyan"/>
              </w:rPr>
              <w:lastRenderedPageBreak/>
              <w:t xml:space="preserve">адреса, указанные в </w:t>
            </w:r>
            <w:r w:rsidRPr="00F857D0">
              <w:rPr>
                <w:rStyle w:val="ad"/>
                <w:color w:val="auto"/>
                <w:sz w:val="12"/>
                <w:szCs w:val="12"/>
                <w:highlight w:val="cyan"/>
              </w:rPr>
              <w:t>пунктах 5</w:t>
            </w:r>
            <w:r w:rsidRPr="00F857D0">
              <w:rPr>
                <w:color w:val="auto"/>
                <w:sz w:val="12"/>
                <w:szCs w:val="12"/>
                <w:highlight w:val="cyan"/>
              </w:rPr>
              <w:t xml:space="preserve">, </w:t>
            </w:r>
            <w:r w:rsidRPr="00F857D0">
              <w:rPr>
                <w:rStyle w:val="ad"/>
                <w:color w:val="auto"/>
                <w:sz w:val="12"/>
                <w:szCs w:val="12"/>
                <w:highlight w:val="cyan"/>
              </w:rPr>
              <w:t>8 - 11</w:t>
            </w:r>
            <w:r w:rsidRPr="00F857D0">
              <w:rPr>
                <w:color w:val="auto"/>
                <w:sz w:val="12"/>
                <w:szCs w:val="12"/>
                <w:highlight w:val="cyan"/>
              </w:rPr>
              <w:t xml:space="preserve"> и </w:t>
            </w:r>
            <w:r w:rsidRPr="00F857D0">
              <w:rPr>
                <w:rStyle w:val="ad"/>
                <w:color w:val="auto"/>
                <w:sz w:val="12"/>
                <w:szCs w:val="12"/>
                <w:highlight w:val="cyan"/>
              </w:rPr>
              <w:t>14 - 18</w:t>
            </w:r>
            <w:r w:rsidRPr="00F857D0">
              <w:rPr>
                <w:color w:val="auto"/>
                <w:sz w:val="12"/>
                <w:szCs w:val="12"/>
                <w:highlight w:val="cyan"/>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spacing w:after="120"/>
              <w:rPr>
                <w:color w:val="auto"/>
                <w:sz w:val="12"/>
                <w:szCs w:val="12"/>
                <w:highlight w:val="cyan"/>
              </w:rPr>
            </w:pPr>
            <w:r w:rsidRPr="00F857D0">
              <w:rPr>
                <w:color w:val="auto"/>
                <w:sz w:val="12"/>
                <w:szCs w:val="12"/>
                <w:highlight w:val="cyan"/>
              </w:rPr>
              <w:lastRenderedPageBreak/>
              <w:t xml:space="preserve">Решение о присвоении объекту адресации адреса </w:t>
            </w:r>
            <w:r w:rsidR="00A17DC8" w:rsidRPr="00F857D0">
              <w:rPr>
                <w:color w:val="auto"/>
                <w:sz w:val="12"/>
                <w:szCs w:val="12"/>
                <w:highlight w:val="cyan"/>
              </w:rPr>
              <w:t>принимае</w:t>
            </w:r>
            <w:r w:rsidRPr="00F857D0">
              <w:rPr>
                <w:color w:val="auto"/>
                <w:sz w:val="12"/>
                <w:szCs w:val="12"/>
                <w:highlight w:val="cyan"/>
              </w:rPr>
              <w:t>тся уполномоченным органом в срок не более чем 18 рабочих дней со дня поступления заявления</w:t>
            </w:r>
          </w:p>
          <w:p w:rsidR="00A17DC8" w:rsidRPr="00F857D0" w:rsidRDefault="00A17DC8" w:rsidP="00A17DC8">
            <w:pPr>
              <w:spacing w:after="120"/>
              <w:rPr>
                <w:color w:val="auto"/>
                <w:sz w:val="12"/>
                <w:szCs w:val="12"/>
                <w:highlight w:val="cyan"/>
              </w:rPr>
            </w:pPr>
            <w:r w:rsidRPr="00F857D0">
              <w:rPr>
                <w:color w:val="auto"/>
                <w:sz w:val="12"/>
                <w:szCs w:val="12"/>
                <w:highlight w:val="cyan"/>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143A9F" w:rsidP="000162B2">
            <w:pPr>
              <w:rPr>
                <w:color w:val="auto"/>
                <w:sz w:val="12"/>
                <w:szCs w:val="12"/>
                <w:highlight w:val="cyan"/>
              </w:rPr>
            </w:pPr>
            <w:r w:rsidRPr="00F857D0">
              <w:rPr>
                <w:color w:val="auto"/>
                <w:sz w:val="12"/>
                <w:szCs w:val="12"/>
                <w:highlight w:val="cyan"/>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857D0" w:rsidRDefault="00A17DC8" w:rsidP="000162B2">
            <w:pPr>
              <w:rPr>
                <w:color w:val="auto"/>
                <w:sz w:val="12"/>
                <w:szCs w:val="12"/>
                <w:highlight w:val="cyan"/>
              </w:rPr>
            </w:pPr>
            <w:r w:rsidRPr="00F857D0">
              <w:rPr>
                <w:color w:val="auto"/>
                <w:sz w:val="12"/>
                <w:szCs w:val="12"/>
                <w:highlight w:val="cyan"/>
              </w:rPr>
              <w:t>Уполномоченные органы (о</w:t>
            </w:r>
            <w:r w:rsidR="00143A9F" w:rsidRPr="00F857D0">
              <w:rPr>
                <w:color w:val="auto"/>
                <w:sz w:val="12"/>
                <w:szCs w:val="12"/>
                <w:highlight w:val="cyan"/>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sidRPr="00F857D0">
              <w:rPr>
                <w:color w:val="auto"/>
                <w:sz w:val="12"/>
                <w:szCs w:val="12"/>
                <w:highlight w:val="cyan"/>
              </w:rPr>
              <w:t>)</w:t>
            </w:r>
          </w:p>
          <w:p w:rsidR="00A17DC8" w:rsidRPr="00F857D0" w:rsidRDefault="00A17DC8" w:rsidP="000162B2">
            <w:pPr>
              <w:rPr>
                <w:color w:val="auto"/>
                <w:sz w:val="12"/>
                <w:szCs w:val="12"/>
                <w:highlight w:val="cyan"/>
              </w:rPr>
            </w:pPr>
          </w:p>
          <w:p w:rsidR="00143A9F" w:rsidRPr="00F857D0" w:rsidRDefault="00143A9F" w:rsidP="000162B2">
            <w:pPr>
              <w:rPr>
                <w:color w:val="auto"/>
                <w:sz w:val="12"/>
                <w:szCs w:val="12"/>
                <w:highlight w:val="cyan"/>
              </w:rPr>
            </w:pPr>
            <w:r w:rsidRPr="00F857D0">
              <w:rPr>
                <w:color w:val="auto"/>
                <w:sz w:val="12"/>
                <w:szCs w:val="12"/>
                <w:highlight w:val="cyan"/>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 xml:space="preserve">130. Предоставление решения о </w:t>
            </w:r>
            <w:r w:rsidRPr="00664EB5">
              <w:rPr>
                <w:color w:val="auto"/>
                <w:sz w:val="12"/>
                <w:szCs w:val="12"/>
              </w:rPr>
              <w:lastRenderedPageBreak/>
              <w:t>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lastRenderedPageBreak/>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lastRenderedPageBreak/>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 xml:space="preserve">137. Предоставление заключения о соответствии </w:t>
            </w:r>
            <w:r w:rsidRPr="00664EB5">
              <w:rPr>
                <w:color w:val="auto"/>
                <w:sz w:val="12"/>
                <w:szCs w:val="12"/>
              </w:rPr>
              <w:lastRenderedPageBreak/>
              <w:t>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lastRenderedPageBreak/>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lastRenderedPageBreak/>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6579F">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2C" w:rsidRDefault="00FC262C" w:rsidP="00430F36">
      <w:r>
        <w:separator/>
      </w:r>
    </w:p>
  </w:endnote>
  <w:endnote w:type="continuationSeparator" w:id="0">
    <w:p w:rsidR="00FC262C" w:rsidRDefault="00FC262C"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2C" w:rsidRDefault="00FC262C" w:rsidP="00430F36">
      <w:r>
        <w:separator/>
      </w:r>
    </w:p>
  </w:footnote>
  <w:footnote w:type="continuationSeparator" w:id="0">
    <w:p w:rsidR="00FC262C" w:rsidRDefault="00FC262C" w:rsidP="00430F36">
      <w:r>
        <w:continuationSeparator/>
      </w:r>
    </w:p>
  </w:footnote>
  <w:footnote w:id="1">
    <w:p w:rsidR="00256598" w:rsidRDefault="00256598">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256598" w:rsidRDefault="00256598">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256598" w:rsidRPr="00EB6306" w:rsidRDefault="00256598">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256598" w:rsidRDefault="00256598"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91485"/>
      <w:docPartObj>
        <w:docPartGallery w:val="Page Numbers (Top of Page)"/>
        <w:docPartUnique/>
      </w:docPartObj>
    </w:sdtPr>
    <w:sdtContent>
      <w:p w:rsidR="00256598" w:rsidRDefault="00256598">
        <w:pPr>
          <w:pStyle w:val="a7"/>
          <w:jc w:val="center"/>
        </w:pPr>
        <w:r>
          <w:fldChar w:fldCharType="begin"/>
        </w:r>
        <w:r>
          <w:instrText>PAGE   \* MERGEFORMAT</w:instrText>
        </w:r>
        <w:r>
          <w:fldChar w:fldCharType="separate"/>
        </w:r>
        <w:r w:rsidR="00976DB3">
          <w:rPr>
            <w:noProof/>
          </w:rPr>
          <w:t>100</w:t>
        </w:r>
        <w:r>
          <w:fldChar w:fldCharType="end"/>
        </w:r>
      </w:p>
    </w:sdtContent>
  </w:sdt>
  <w:p w:rsidR="00256598" w:rsidRDefault="002565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30918"/>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B0E37"/>
    <w:rsid w:val="001B64BC"/>
    <w:rsid w:val="001C5122"/>
    <w:rsid w:val="001D4F05"/>
    <w:rsid w:val="001D7125"/>
    <w:rsid w:val="001E112B"/>
    <w:rsid w:val="001E4144"/>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56598"/>
    <w:rsid w:val="00276EC3"/>
    <w:rsid w:val="00284B2D"/>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E6DB4"/>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A0878"/>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2E9"/>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2438A"/>
    <w:rsid w:val="00931D0A"/>
    <w:rsid w:val="00940DDB"/>
    <w:rsid w:val="0094778E"/>
    <w:rsid w:val="00950933"/>
    <w:rsid w:val="00951145"/>
    <w:rsid w:val="00952767"/>
    <w:rsid w:val="00952C5D"/>
    <w:rsid w:val="009575E3"/>
    <w:rsid w:val="00965720"/>
    <w:rsid w:val="0097410B"/>
    <w:rsid w:val="00975044"/>
    <w:rsid w:val="00976DB3"/>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D7008"/>
    <w:rsid w:val="009E3910"/>
    <w:rsid w:val="009E657C"/>
    <w:rsid w:val="009E7CC4"/>
    <w:rsid w:val="00A07F1B"/>
    <w:rsid w:val="00A106E6"/>
    <w:rsid w:val="00A11C8E"/>
    <w:rsid w:val="00A15A56"/>
    <w:rsid w:val="00A17DC8"/>
    <w:rsid w:val="00A26F5D"/>
    <w:rsid w:val="00A42774"/>
    <w:rsid w:val="00A46169"/>
    <w:rsid w:val="00A6579F"/>
    <w:rsid w:val="00A82462"/>
    <w:rsid w:val="00A96E4A"/>
    <w:rsid w:val="00AA20D2"/>
    <w:rsid w:val="00AA7FD5"/>
    <w:rsid w:val="00AC2C36"/>
    <w:rsid w:val="00AD417B"/>
    <w:rsid w:val="00AD7669"/>
    <w:rsid w:val="00AE302D"/>
    <w:rsid w:val="00AE4B29"/>
    <w:rsid w:val="00AF1530"/>
    <w:rsid w:val="00AF46E9"/>
    <w:rsid w:val="00B00478"/>
    <w:rsid w:val="00B040B9"/>
    <w:rsid w:val="00B10154"/>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A142E"/>
    <w:rsid w:val="00BB41BD"/>
    <w:rsid w:val="00BB7802"/>
    <w:rsid w:val="00BB798F"/>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270AB"/>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143DF"/>
    <w:rsid w:val="00F231AC"/>
    <w:rsid w:val="00F25A2E"/>
    <w:rsid w:val="00F27E45"/>
    <w:rsid w:val="00F31304"/>
    <w:rsid w:val="00F543B8"/>
    <w:rsid w:val="00F54462"/>
    <w:rsid w:val="00F62BA3"/>
    <w:rsid w:val="00F641F5"/>
    <w:rsid w:val="00F7181D"/>
    <w:rsid w:val="00F71D68"/>
    <w:rsid w:val="00F7423E"/>
    <w:rsid w:val="00F757BC"/>
    <w:rsid w:val="00F76DCC"/>
    <w:rsid w:val="00F857D0"/>
    <w:rsid w:val="00F869FF"/>
    <w:rsid w:val="00F86EC5"/>
    <w:rsid w:val="00F97412"/>
    <w:rsid w:val="00F97DD3"/>
    <w:rsid w:val="00FA4E37"/>
    <w:rsid w:val="00FA6181"/>
    <w:rsid w:val="00FA7714"/>
    <w:rsid w:val="00FA78B7"/>
    <w:rsid w:val="00FB3465"/>
    <w:rsid w:val="00FC262C"/>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BE650"/>
  <w15:docId w15:val="{175167A4-66B5-4905-A900-3E6FADE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B43B-4231-4811-954D-C27DA3AC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49729</Words>
  <Characters>283456</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Пользователь</cp:lastModifiedBy>
  <cp:revision>2</cp:revision>
  <cp:lastPrinted>2017-02-03T07:10:00Z</cp:lastPrinted>
  <dcterms:created xsi:type="dcterms:W3CDTF">2017-09-22T04:45:00Z</dcterms:created>
  <dcterms:modified xsi:type="dcterms:W3CDTF">2017-09-22T04:45:00Z</dcterms:modified>
</cp:coreProperties>
</file>