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A2" w:rsidRDefault="007868A2" w:rsidP="0078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868A2" w:rsidRPr="00DA7F96" w:rsidRDefault="007868A2" w:rsidP="007868A2">
      <w:pPr>
        <w:jc w:val="center"/>
        <w:rPr>
          <w:b/>
          <w:sz w:val="28"/>
          <w:szCs w:val="28"/>
        </w:rPr>
      </w:pPr>
    </w:p>
    <w:p w:rsidR="007868A2" w:rsidRPr="00DA3F41" w:rsidRDefault="007868A2" w:rsidP="007868A2">
      <w:pPr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проверки</w:t>
      </w:r>
      <w:r w:rsidRPr="00DA3F41">
        <w:rPr>
          <w:b/>
          <w:i/>
          <w:sz w:val="28"/>
          <w:szCs w:val="28"/>
        </w:rPr>
        <w:t xml:space="preserve">  правильности</w:t>
      </w:r>
      <w:proofErr w:type="gramEnd"/>
      <w:r w:rsidRPr="00DA3F41">
        <w:rPr>
          <w:b/>
          <w:i/>
          <w:sz w:val="28"/>
          <w:szCs w:val="28"/>
        </w:rPr>
        <w:t xml:space="preserve">  назначения и правомерности предоставления субсидий на оплату жилья и коммунальных услуг населению.</w:t>
      </w:r>
    </w:p>
    <w:p w:rsidR="007868A2" w:rsidRPr="00DA3F41" w:rsidRDefault="007868A2" w:rsidP="007868A2">
      <w:pPr>
        <w:jc w:val="center"/>
        <w:rPr>
          <w:sz w:val="28"/>
          <w:szCs w:val="28"/>
        </w:rPr>
      </w:pPr>
    </w:p>
    <w:p w:rsidR="007868A2" w:rsidRPr="00651FCE" w:rsidRDefault="007868A2" w:rsidP="007868A2">
      <w:pPr>
        <w:jc w:val="both"/>
        <w:rPr>
          <w:sz w:val="28"/>
          <w:szCs w:val="28"/>
        </w:rPr>
      </w:pPr>
      <w:r w:rsidRPr="00651FCE">
        <w:rPr>
          <w:sz w:val="28"/>
          <w:szCs w:val="28"/>
        </w:rPr>
        <w:t xml:space="preserve">  </w:t>
      </w:r>
      <w:proofErr w:type="spellStart"/>
      <w:r w:rsidRPr="00651FCE">
        <w:rPr>
          <w:sz w:val="28"/>
          <w:szCs w:val="28"/>
        </w:rPr>
        <w:t>с.Эрзин</w:t>
      </w:r>
      <w:proofErr w:type="spellEnd"/>
      <w:r w:rsidRPr="00651FCE">
        <w:rPr>
          <w:sz w:val="28"/>
          <w:szCs w:val="28"/>
        </w:rPr>
        <w:t xml:space="preserve">                                                                                     </w:t>
      </w:r>
      <w:r w:rsidR="00651FCE" w:rsidRPr="00651FCE">
        <w:rPr>
          <w:sz w:val="28"/>
          <w:szCs w:val="28"/>
        </w:rPr>
        <w:t xml:space="preserve">от 6 </w:t>
      </w:r>
      <w:proofErr w:type="gramStart"/>
      <w:r w:rsidR="00651FCE" w:rsidRPr="00651FCE">
        <w:rPr>
          <w:sz w:val="28"/>
          <w:szCs w:val="28"/>
        </w:rPr>
        <w:t xml:space="preserve">апреля </w:t>
      </w:r>
      <w:r w:rsidRPr="00651FCE">
        <w:rPr>
          <w:sz w:val="28"/>
          <w:szCs w:val="28"/>
        </w:rPr>
        <w:t xml:space="preserve"> 2017</w:t>
      </w:r>
      <w:proofErr w:type="gramEnd"/>
      <w:r w:rsidRPr="00651FCE">
        <w:rPr>
          <w:sz w:val="28"/>
          <w:szCs w:val="28"/>
        </w:rPr>
        <w:t>г</w:t>
      </w:r>
    </w:p>
    <w:p w:rsidR="007868A2" w:rsidRPr="00651FCE" w:rsidRDefault="007868A2" w:rsidP="007868A2">
      <w:pPr>
        <w:jc w:val="both"/>
        <w:rPr>
          <w:sz w:val="28"/>
          <w:szCs w:val="28"/>
        </w:rPr>
      </w:pPr>
    </w:p>
    <w:p w:rsidR="007868A2" w:rsidRDefault="007868A2" w:rsidP="007868A2">
      <w:pPr>
        <w:jc w:val="both"/>
      </w:pPr>
    </w:p>
    <w:p w:rsidR="007868A2" w:rsidRDefault="007868A2" w:rsidP="007868A2">
      <w:pPr>
        <w:jc w:val="both"/>
      </w:pPr>
    </w:p>
    <w:p w:rsidR="007868A2" w:rsidRDefault="007868A2" w:rsidP="00F02EA0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A80487">
        <w:rPr>
          <w:sz w:val="28"/>
          <w:szCs w:val="28"/>
        </w:rPr>
        <w:t xml:space="preserve">В соответствии с Законом Республики Тыва от 25 июля 2011 г. № 783 ВХ-1 «О Счетной палате Республики Тыва», планом работы Счетной палаты Республики Тыва на 2017 год, распоряжением № 14 от 28.02.2013 г. Председателя Счетной палаты РТ </w:t>
      </w:r>
      <w:proofErr w:type="spellStart"/>
      <w:r w:rsidRPr="00A80487">
        <w:rPr>
          <w:sz w:val="28"/>
          <w:szCs w:val="28"/>
        </w:rPr>
        <w:t>Хомушку</w:t>
      </w:r>
      <w:proofErr w:type="spellEnd"/>
      <w:r w:rsidRPr="00A80487">
        <w:rPr>
          <w:sz w:val="28"/>
          <w:szCs w:val="28"/>
        </w:rPr>
        <w:t xml:space="preserve"> В. К. председателем Контрольно-счетного органа </w:t>
      </w:r>
      <w:proofErr w:type="spellStart"/>
      <w:r w:rsidRPr="00A80487">
        <w:rPr>
          <w:sz w:val="28"/>
          <w:szCs w:val="28"/>
        </w:rPr>
        <w:t>Эрзинского</w:t>
      </w:r>
      <w:proofErr w:type="spellEnd"/>
      <w:r w:rsidRPr="00A80487">
        <w:rPr>
          <w:sz w:val="28"/>
          <w:szCs w:val="28"/>
        </w:rPr>
        <w:t xml:space="preserve"> </w:t>
      </w:r>
      <w:proofErr w:type="spellStart"/>
      <w:r w:rsidRPr="00A80487">
        <w:rPr>
          <w:sz w:val="28"/>
          <w:szCs w:val="28"/>
        </w:rPr>
        <w:t>кожууна</w:t>
      </w:r>
      <w:proofErr w:type="spellEnd"/>
      <w:r w:rsidRPr="00A80487">
        <w:rPr>
          <w:sz w:val="28"/>
          <w:szCs w:val="28"/>
        </w:rPr>
        <w:t xml:space="preserve"> </w:t>
      </w:r>
      <w:proofErr w:type="spellStart"/>
      <w:r w:rsidRPr="00A80487">
        <w:rPr>
          <w:sz w:val="28"/>
          <w:szCs w:val="28"/>
        </w:rPr>
        <w:t>Дончай</w:t>
      </w:r>
      <w:proofErr w:type="spellEnd"/>
      <w:r w:rsidRPr="00A80487">
        <w:rPr>
          <w:sz w:val="28"/>
          <w:szCs w:val="28"/>
        </w:rPr>
        <w:t xml:space="preserve"> У.О,</w:t>
      </w:r>
      <w:r w:rsidR="00F02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инспектором  </w:t>
      </w:r>
      <w:proofErr w:type="spellStart"/>
      <w:r>
        <w:rPr>
          <w:sz w:val="28"/>
          <w:szCs w:val="28"/>
        </w:rPr>
        <w:t>Комбу-Сюрюн</w:t>
      </w:r>
      <w:proofErr w:type="spellEnd"/>
      <w:r>
        <w:rPr>
          <w:sz w:val="28"/>
          <w:szCs w:val="28"/>
        </w:rPr>
        <w:t xml:space="preserve"> А.Ч</w:t>
      </w:r>
      <w:r w:rsidRPr="00A80487">
        <w:rPr>
          <w:b/>
          <w:i/>
          <w:sz w:val="28"/>
          <w:szCs w:val="28"/>
        </w:rPr>
        <w:t xml:space="preserve">  </w:t>
      </w:r>
      <w:r w:rsidRPr="00A80487">
        <w:rPr>
          <w:sz w:val="28"/>
          <w:szCs w:val="28"/>
        </w:rPr>
        <w:t>проведена проверка  правильности  назначения и правомерности предоставления суб</w:t>
      </w:r>
      <w:r>
        <w:rPr>
          <w:sz w:val="28"/>
          <w:szCs w:val="28"/>
        </w:rPr>
        <w:t xml:space="preserve">венций </w:t>
      </w:r>
      <w:r w:rsidRPr="00A80487">
        <w:rPr>
          <w:sz w:val="28"/>
          <w:szCs w:val="28"/>
        </w:rPr>
        <w:t xml:space="preserve"> на оплату жил</w:t>
      </w:r>
      <w:r>
        <w:rPr>
          <w:sz w:val="28"/>
          <w:szCs w:val="28"/>
        </w:rPr>
        <w:t xml:space="preserve">ищно-коммунальных услуг отдельным категориям граждан  с 01.01.2016г по 01.01.2017г. при  </w:t>
      </w:r>
      <w:r w:rsidR="00E00277">
        <w:rPr>
          <w:sz w:val="28"/>
          <w:szCs w:val="28"/>
        </w:rPr>
        <w:t>присутствии</w:t>
      </w:r>
      <w:r>
        <w:rPr>
          <w:sz w:val="28"/>
          <w:szCs w:val="28"/>
        </w:rPr>
        <w:t xml:space="preserve"> </w:t>
      </w:r>
      <w:r w:rsidR="00E00277">
        <w:rPr>
          <w:sz w:val="28"/>
          <w:szCs w:val="28"/>
        </w:rPr>
        <w:t xml:space="preserve"> ведущего специалиста по субвенциям </w:t>
      </w:r>
      <w:proofErr w:type="spellStart"/>
      <w:r w:rsidR="00E00277">
        <w:rPr>
          <w:sz w:val="28"/>
          <w:szCs w:val="28"/>
        </w:rPr>
        <w:t>Чамзырай</w:t>
      </w:r>
      <w:proofErr w:type="spellEnd"/>
      <w:r w:rsidR="00E00277">
        <w:rPr>
          <w:sz w:val="28"/>
          <w:szCs w:val="28"/>
        </w:rPr>
        <w:t xml:space="preserve"> О.С-М.</w:t>
      </w:r>
    </w:p>
    <w:p w:rsidR="007868A2" w:rsidRDefault="007868A2" w:rsidP="00F02E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проверки: Управление труда и социального развития Администрации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; </w:t>
      </w:r>
    </w:p>
    <w:p w:rsidR="007868A2" w:rsidRDefault="00E00277" w:rsidP="00786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Проверкой установлено:</w:t>
      </w:r>
    </w:p>
    <w:p w:rsidR="00F02EA0" w:rsidRDefault="00F02EA0" w:rsidP="007868A2">
      <w:pPr>
        <w:jc w:val="both"/>
        <w:rPr>
          <w:sz w:val="28"/>
          <w:szCs w:val="28"/>
        </w:rPr>
      </w:pPr>
    </w:p>
    <w:p w:rsidR="009B4728" w:rsidRPr="00F02EA0" w:rsidRDefault="009B4728" w:rsidP="00F02EA0">
      <w:pPr>
        <w:spacing w:line="276" w:lineRule="auto"/>
        <w:jc w:val="both"/>
        <w:rPr>
          <w:sz w:val="28"/>
          <w:szCs w:val="28"/>
        </w:rPr>
      </w:pPr>
      <w:r w:rsidRPr="00F02EA0">
        <w:rPr>
          <w:sz w:val="28"/>
          <w:szCs w:val="28"/>
        </w:rPr>
        <w:t xml:space="preserve">         Предоставление мер социальной поддержки по оплате жилья и коммунальных услуг осуществляется во исполнение Федеральных Законов от 12.01.1995 г. № 5-ФЗ «О ветеранах», от 24.11.1995 г. № 181-ФЗ «О социальной защите инвалидов в Российской </w:t>
      </w:r>
      <w:r w:rsidR="00F02EA0" w:rsidRPr="00F02EA0">
        <w:rPr>
          <w:sz w:val="28"/>
          <w:szCs w:val="28"/>
        </w:rPr>
        <w:t>Федерации», постановлением</w:t>
      </w:r>
      <w:r w:rsidRPr="00F02EA0">
        <w:rPr>
          <w:sz w:val="28"/>
          <w:szCs w:val="28"/>
        </w:rPr>
        <w:t xml:space="preserve"> </w:t>
      </w:r>
      <w:r w:rsidR="00F02EA0" w:rsidRPr="00F02EA0">
        <w:rPr>
          <w:sz w:val="28"/>
          <w:szCs w:val="28"/>
        </w:rPr>
        <w:t>Правительства</w:t>
      </w:r>
      <w:r w:rsidRPr="00F02EA0">
        <w:rPr>
          <w:sz w:val="28"/>
          <w:szCs w:val="28"/>
        </w:rPr>
        <w:t xml:space="preserve"> Республики Тыва  от 29.08.2012г№471 (</w:t>
      </w:r>
      <w:proofErr w:type="spellStart"/>
      <w:r w:rsidRPr="00F02EA0">
        <w:rPr>
          <w:sz w:val="28"/>
          <w:szCs w:val="28"/>
        </w:rPr>
        <w:t>изм</w:t>
      </w:r>
      <w:proofErr w:type="spellEnd"/>
      <w:r w:rsidRPr="00F02EA0">
        <w:rPr>
          <w:sz w:val="28"/>
          <w:szCs w:val="28"/>
        </w:rPr>
        <w:t xml:space="preserve"> от 10,10.2013 №601)</w:t>
      </w:r>
      <w:r w:rsidR="00E832B5" w:rsidRPr="00F02EA0">
        <w:rPr>
          <w:sz w:val="28"/>
          <w:szCs w:val="28"/>
        </w:rPr>
        <w:t xml:space="preserve"> « О порядке предоставления и расходования органами местного самоуправления муниципальных  образований Республики Тыва Субвенции из республиканского бюджета Республики Тыва на обеспечение </w:t>
      </w:r>
      <w:r w:rsidR="00F02EA0" w:rsidRPr="00F02EA0">
        <w:rPr>
          <w:sz w:val="28"/>
          <w:szCs w:val="28"/>
        </w:rPr>
        <w:t>равной</w:t>
      </w:r>
      <w:r w:rsidR="00E832B5" w:rsidRPr="00F02EA0">
        <w:rPr>
          <w:sz w:val="28"/>
          <w:szCs w:val="28"/>
        </w:rPr>
        <w:t xml:space="preserve"> доступности услуг общественного транспорта на территории </w:t>
      </w:r>
      <w:r w:rsidR="00F02EA0" w:rsidRPr="00F02EA0">
        <w:rPr>
          <w:sz w:val="28"/>
          <w:szCs w:val="28"/>
        </w:rPr>
        <w:t>Республики</w:t>
      </w:r>
      <w:r w:rsidR="00E832B5" w:rsidRPr="00F02EA0">
        <w:rPr>
          <w:sz w:val="28"/>
          <w:szCs w:val="28"/>
        </w:rPr>
        <w:t xml:space="preserve"> Тыва  для отдельных категорий граждан». </w:t>
      </w:r>
    </w:p>
    <w:p w:rsidR="00E00277" w:rsidRPr="00F02EA0" w:rsidRDefault="00E00277" w:rsidP="00F02EA0">
      <w:pPr>
        <w:pStyle w:val="a3"/>
        <w:widowControl w:val="0"/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 w:rsidRPr="00F02EA0">
        <w:rPr>
          <w:sz w:val="28"/>
          <w:szCs w:val="28"/>
        </w:rPr>
        <w:t xml:space="preserve">Порядок предоставления (выплаты) мер социальной поддержки гражданам для оплаты жилья и коммунальных услуг, выделяемых за счет средств федерального бюджета, утвержден постановлением Правительства РТ от 20.04.2010 г. № </w:t>
      </w:r>
      <w:r w:rsidR="00F02EA0" w:rsidRPr="00F02EA0">
        <w:rPr>
          <w:sz w:val="28"/>
          <w:szCs w:val="28"/>
        </w:rPr>
        <w:t>117. (</w:t>
      </w:r>
      <w:r w:rsidR="00E832B5" w:rsidRPr="00F02EA0">
        <w:rPr>
          <w:sz w:val="28"/>
          <w:szCs w:val="28"/>
        </w:rPr>
        <w:t>изм.</w:t>
      </w:r>
      <w:r w:rsidR="00E832B5" w:rsidRPr="00F02EA0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от 16.03.2016 N 75).</w:t>
      </w:r>
    </w:p>
    <w:p w:rsidR="00E832B5" w:rsidRPr="00F02EA0" w:rsidRDefault="00786CF7" w:rsidP="00F02EA0">
      <w:pPr>
        <w:pStyle w:val="a3"/>
        <w:widowControl w:val="0"/>
        <w:tabs>
          <w:tab w:val="left" w:pos="1134"/>
        </w:tabs>
        <w:spacing w:line="276" w:lineRule="auto"/>
        <w:ind w:left="0" w:firstLine="709"/>
        <w:contextualSpacing w:val="0"/>
        <w:rPr>
          <w:rFonts w:cs="Times New Roman"/>
          <w:spacing w:val="2"/>
          <w:sz w:val="28"/>
          <w:szCs w:val="28"/>
          <w:shd w:val="clear" w:color="auto" w:fill="FFFFFF"/>
        </w:rPr>
      </w:pPr>
      <w:r w:rsidRPr="00F02EA0">
        <w:rPr>
          <w:rFonts w:cs="Times New Roman"/>
          <w:spacing w:val="2"/>
          <w:sz w:val="28"/>
          <w:szCs w:val="28"/>
          <w:shd w:val="clear" w:color="auto" w:fill="FFFFFF"/>
        </w:rPr>
        <w:t xml:space="preserve">Расчеты на предоставление субвенций на оплату ЖКУ отдельным категориям граждан составлены с нормативами потребления ЖКУ по Республике Тыва, </w:t>
      </w:r>
      <w:r w:rsidR="00F02EA0" w:rsidRPr="00F02EA0">
        <w:rPr>
          <w:rFonts w:cs="Times New Roman"/>
          <w:spacing w:val="2"/>
          <w:sz w:val="28"/>
          <w:szCs w:val="28"/>
          <w:shd w:val="clear" w:color="auto" w:fill="FFFFFF"/>
        </w:rPr>
        <w:t>утверждёнными</w:t>
      </w:r>
      <w:r w:rsidRPr="00F02EA0">
        <w:rPr>
          <w:rFonts w:cs="Times New Roman"/>
          <w:spacing w:val="2"/>
          <w:sz w:val="28"/>
          <w:szCs w:val="28"/>
          <w:shd w:val="clear" w:color="auto" w:fill="FFFFFF"/>
        </w:rPr>
        <w:t xml:space="preserve"> следующих нормативных актах:</w:t>
      </w:r>
    </w:p>
    <w:p w:rsidR="00002A95" w:rsidRPr="00F02EA0" w:rsidRDefault="00002A95" w:rsidP="00F02EA0">
      <w:pPr>
        <w:pStyle w:val="a3"/>
        <w:widowControl w:val="0"/>
        <w:tabs>
          <w:tab w:val="left" w:pos="1134"/>
        </w:tabs>
        <w:spacing w:line="276" w:lineRule="auto"/>
        <w:ind w:left="0" w:firstLine="709"/>
        <w:contextualSpacing w:val="0"/>
        <w:rPr>
          <w:rFonts w:cs="Times New Roman"/>
          <w:spacing w:val="2"/>
          <w:sz w:val="21"/>
          <w:szCs w:val="21"/>
          <w:shd w:val="clear" w:color="auto" w:fill="FFFFFF"/>
        </w:rPr>
      </w:pPr>
    </w:p>
    <w:p w:rsidR="00002A95" w:rsidRPr="00296FA0" w:rsidRDefault="00002A95" w:rsidP="00002A95">
      <w:pPr>
        <w:jc w:val="both"/>
        <w:rPr>
          <w:sz w:val="28"/>
          <w:szCs w:val="28"/>
        </w:rPr>
      </w:pPr>
      <w:r w:rsidRPr="00296FA0">
        <w:rPr>
          <w:sz w:val="28"/>
          <w:szCs w:val="28"/>
        </w:rPr>
        <w:lastRenderedPageBreak/>
        <w:t>-постановление Службы по тарифам Республики Тыва от 27 ноября 2015 года №72 за холодное водоснабжение-(21,54 рублей за м3</w:t>
      </w:r>
      <w:r w:rsidRPr="00296FA0">
        <w:rPr>
          <w:sz w:val="28"/>
          <w:szCs w:val="28"/>
          <w:lang w:val="en-US"/>
        </w:rPr>
        <w:t>x</w:t>
      </w:r>
      <w:r w:rsidRPr="00296FA0">
        <w:rPr>
          <w:sz w:val="28"/>
          <w:szCs w:val="28"/>
        </w:rPr>
        <w:t>1.8 норма) =38,77 рублей(человек);</w:t>
      </w:r>
    </w:p>
    <w:p w:rsidR="00002A95" w:rsidRPr="00296FA0" w:rsidRDefault="00002A95" w:rsidP="00002A95">
      <w:pPr>
        <w:jc w:val="both"/>
        <w:rPr>
          <w:sz w:val="28"/>
          <w:szCs w:val="28"/>
        </w:rPr>
      </w:pPr>
      <w:r w:rsidRPr="00296FA0">
        <w:rPr>
          <w:sz w:val="28"/>
          <w:szCs w:val="28"/>
        </w:rPr>
        <w:t>-постановление Правительства Республики Тыва от 23.12.2015г№600 «Об утверждении розничной цены на газ, реализуемый открытым акционерным обществом «</w:t>
      </w:r>
      <w:proofErr w:type="spellStart"/>
      <w:r w:rsidRPr="00296FA0">
        <w:rPr>
          <w:sz w:val="28"/>
          <w:szCs w:val="28"/>
        </w:rPr>
        <w:t>Тувгаз</w:t>
      </w:r>
      <w:proofErr w:type="spellEnd"/>
      <w:r w:rsidRPr="00296FA0">
        <w:rPr>
          <w:sz w:val="28"/>
          <w:szCs w:val="28"/>
        </w:rPr>
        <w:t>» населению для бытовых нужд, на 2016 год» за сжиженный газ (кг) в 2016 г за первое полугодие 55,</w:t>
      </w:r>
      <w:proofErr w:type="gramStart"/>
      <w:r w:rsidRPr="00296FA0">
        <w:rPr>
          <w:sz w:val="28"/>
          <w:szCs w:val="28"/>
        </w:rPr>
        <w:t>2,за</w:t>
      </w:r>
      <w:proofErr w:type="gramEnd"/>
      <w:r w:rsidRPr="00296FA0">
        <w:rPr>
          <w:sz w:val="28"/>
          <w:szCs w:val="28"/>
        </w:rPr>
        <w:t xml:space="preserve"> второе полугодие 56,31 рублей; </w:t>
      </w:r>
    </w:p>
    <w:p w:rsidR="00002A95" w:rsidRDefault="00002A95" w:rsidP="00002A95">
      <w:pPr>
        <w:jc w:val="both"/>
        <w:rPr>
          <w:sz w:val="28"/>
          <w:szCs w:val="28"/>
        </w:rPr>
      </w:pPr>
      <w:r w:rsidRPr="00296FA0">
        <w:rPr>
          <w:sz w:val="28"/>
          <w:szCs w:val="28"/>
        </w:rPr>
        <w:t xml:space="preserve">-постановление Службы по тарифам Республики Тыва от 25 декабря 2015 года №104 «Об установлении тарифов на </w:t>
      </w:r>
      <w:r w:rsidR="00450124" w:rsidRPr="00296FA0">
        <w:rPr>
          <w:sz w:val="28"/>
          <w:szCs w:val="28"/>
        </w:rPr>
        <w:t>электрическую энергию</w:t>
      </w:r>
      <w:r w:rsidRPr="00296FA0">
        <w:rPr>
          <w:sz w:val="28"/>
          <w:szCs w:val="28"/>
        </w:rPr>
        <w:t xml:space="preserve"> для населения и приравненных к нему категорий потребителей по Республике Тыва на 2016 </w:t>
      </w:r>
      <w:r w:rsidR="00F02EA0" w:rsidRPr="00296FA0">
        <w:rPr>
          <w:sz w:val="28"/>
          <w:szCs w:val="28"/>
        </w:rPr>
        <w:t>год», в</w:t>
      </w:r>
      <w:r w:rsidRPr="00296FA0">
        <w:rPr>
          <w:sz w:val="28"/>
          <w:szCs w:val="28"/>
        </w:rPr>
        <w:t xml:space="preserve"> 2016 г-2.05 (за первое полугодие),2.20 (за второе полугодие);</w:t>
      </w:r>
    </w:p>
    <w:p w:rsidR="00002A95" w:rsidRPr="00296FA0" w:rsidRDefault="00002A95" w:rsidP="00002A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124">
        <w:rPr>
          <w:sz w:val="28"/>
          <w:szCs w:val="28"/>
        </w:rPr>
        <w:t xml:space="preserve"> письмо </w:t>
      </w:r>
      <w:proofErr w:type="spellStart"/>
      <w:r w:rsidR="00450124">
        <w:rPr>
          <w:sz w:val="28"/>
          <w:szCs w:val="28"/>
        </w:rPr>
        <w:t>М</w:t>
      </w:r>
      <w:r w:rsidR="00F02EA0">
        <w:rPr>
          <w:sz w:val="28"/>
          <w:szCs w:val="28"/>
        </w:rPr>
        <w:t>инздравсоцразвития</w:t>
      </w:r>
      <w:proofErr w:type="spellEnd"/>
      <w:r w:rsidR="00F02EA0">
        <w:rPr>
          <w:sz w:val="28"/>
          <w:szCs w:val="28"/>
        </w:rPr>
        <w:t xml:space="preserve"> РТ</w:t>
      </w:r>
      <w:r w:rsidR="00450124">
        <w:rPr>
          <w:sz w:val="28"/>
          <w:szCs w:val="28"/>
        </w:rPr>
        <w:t xml:space="preserve"> от 31.12.2010г №4599/9 норматив расхода топлива (угля) на  1кккв.метр общей площади в период отопительного  сезона установлен  в размере 0,119 тонн или 119 </w:t>
      </w:r>
      <w:proofErr w:type="spellStart"/>
      <w:r w:rsidR="00450124">
        <w:rPr>
          <w:sz w:val="28"/>
          <w:szCs w:val="28"/>
        </w:rPr>
        <w:t>кг,и</w:t>
      </w:r>
      <w:proofErr w:type="spellEnd"/>
      <w:r w:rsidR="00450124">
        <w:rPr>
          <w:sz w:val="28"/>
          <w:szCs w:val="28"/>
        </w:rPr>
        <w:t xml:space="preserve"> </w:t>
      </w:r>
      <w:r w:rsidR="00001108">
        <w:rPr>
          <w:sz w:val="28"/>
          <w:szCs w:val="28"/>
        </w:rPr>
        <w:t>постановление</w:t>
      </w:r>
      <w:r w:rsidR="00450124">
        <w:rPr>
          <w:sz w:val="28"/>
          <w:szCs w:val="28"/>
        </w:rPr>
        <w:t>м</w:t>
      </w:r>
      <w:r w:rsidR="00001108">
        <w:rPr>
          <w:sz w:val="28"/>
          <w:szCs w:val="28"/>
        </w:rPr>
        <w:t xml:space="preserve"> Правительства Республики</w:t>
      </w:r>
      <w:r>
        <w:rPr>
          <w:sz w:val="28"/>
          <w:szCs w:val="28"/>
        </w:rPr>
        <w:t xml:space="preserve"> Тыва от 211.05.2010г№212 ( с </w:t>
      </w:r>
      <w:proofErr w:type="spellStart"/>
      <w:r>
        <w:rPr>
          <w:sz w:val="28"/>
          <w:szCs w:val="28"/>
        </w:rPr>
        <w:t>изм.от</w:t>
      </w:r>
      <w:proofErr w:type="spellEnd"/>
      <w:r>
        <w:rPr>
          <w:sz w:val="28"/>
          <w:szCs w:val="28"/>
        </w:rPr>
        <w:t xml:space="preserve"> 23.12.2015№601)</w:t>
      </w:r>
      <w:r w:rsidR="00001108">
        <w:rPr>
          <w:sz w:val="28"/>
          <w:szCs w:val="28"/>
        </w:rPr>
        <w:t xml:space="preserve"> установлен розничная  предельная цена на   твердое топливо</w:t>
      </w:r>
      <w:r w:rsidR="00450124">
        <w:rPr>
          <w:sz w:val="28"/>
          <w:szCs w:val="28"/>
        </w:rPr>
        <w:t xml:space="preserve"> 1тн угля в </w:t>
      </w:r>
      <w:proofErr w:type="spellStart"/>
      <w:r w:rsidR="00450124">
        <w:rPr>
          <w:sz w:val="28"/>
          <w:szCs w:val="28"/>
        </w:rPr>
        <w:t>с.Эрзин</w:t>
      </w:r>
      <w:proofErr w:type="spellEnd"/>
      <w:r w:rsidR="00450124">
        <w:rPr>
          <w:sz w:val="28"/>
          <w:szCs w:val="28"/>
        </w:rPr>
        <w:t xml:space="preserve"> -3911,65 </w:t>
      </w:r>
      <w:proofErr w:type="spellStart"/>
      <w:r w:rsidR="00450124">
        <w:rPr>
          <w:sz w:val="28"/>
          <w:szCs w:val="28"/>
        </w:rPr>
        <w:t>рублей,с.Нарын</w:t>
      </w:r>
      <w:proofErr w:type="spellEnd"/>
      <w:r w:rsidR="00450124">
        <w:rPr>
          <w:sz w:val="28"/>
          <w:szCs w:val="28"/>
        </w:rPr>
        <w:t xml:space="preserve"> -4107,15 </w:t>
      </w:r>
      <w:proofErr w:type="spellStart"/>
      <w:r w:rsidR="00450124">
        <w:rPr>
          <w:sz w:val="28"/>
          <w:szCs w:val="28"/>
        </w:rPr>
        <w:t>рублей,с.Морен</w:t>
      </w:r>
      <w:proofErr w:type="spellEnd"/>
      <w:r w:rsidR="00450124">
        <w:rPr>
          <w:sz w:val="28"/>
          <w:szCs w:val="28"/>
        </w:rPr>
        <w:t xml:space="preserve">- 4043,90 </w:t>
      </w:r>
      <w:proofErr w:type="spellStart"/>
      <w:r w:rsidR="00450124">
        <w:rPr>
          <w:sz w:val="28"/>
          <w:szCs w:val="28"/>
        </w:rPr>
        <w:t>рублей,с.Качык</w:t>
      </w:r>
      <w:proofErr w:type="spellEnd"/>
      <w:r w:rsidR="00450124">
        <w:rPr>
          <w:sz w:val="28"/>
          <w:szCs w:val="28"/>
        </w:rPr>
        <w:t xml:space="preserve"> -4664,90 </w:t>
      </w:r>
      <w:proofErr w:type="spellStart"/>
      <w:r w:rsidR="00450124">
        <w:rPr>
          <w:sz w:val="28"/>
          <w:szCs w:val="28"/>
        </w:rPr>
        <w:t>рублей,с.Булун-Бажы</w:t>
      </w:r>
      <w:proofErr w:type="spellEnd"/>
      <w:r w:rsidR="00450124">
        <w:rPr>
          <w:sz w:val="28"/>
          <w:szCs w:val="28"/>
        </w:rPr>
        <w:t xml:space="preserve">- 3946,15 </w:t>
      </w:r>
      <w:proofErr w:type="spellStart"/>
      <w:r w:rsidR="00450124">
        <w:rPr>
          <w:sz w:val="28"/>
          <w:szCs w:val="28"/>
        </w:rPr>
        <w:t>рублей,с.Бай-Даг</w:t>
      </w:r>
      <w:proofErr w:type="spellEnd"/>
      <w:r w:rsidR="00450124">
        <w:rPr>
          <w:sz w:val="28"/>
          <w:szCs w:val="28"/>
        </w:rPr>
        <w:t xml:space="preserve"> -3877,15 рублей.</w:t>
      </w:r>
    </w:p>
    <w:p w:rsidR="00002A95" w:rsidRPr="00786CF7" w:rsidRDefault="00002A95" w:rsidP="00E00277">
      <w:pPr>
        <w:pStyle w:val="a3"/>
        <w:widowControl w:val="0"/>
        <w:tabs>
          <w:tab w:val="left" w:pos="1134"/>
        </w:tabs>
        <w:ind w:left="0" w:firstLine="709"/>
        <w:contextualSpacing w:val="0"/>
      </w:pPr>
    </w:p>
    <w:p w:rsidR="00E00277" w:rsidRPr="00F02EA0" w:rsidRDefault="00450124" w:rsidP="007868A2">
      <w:pPr>
        <w:jc w:val="both"/>
        <w:rPr>
          <w:sz w:val="28"/>
          <w:szCs w:val="28"/>
        </w:rPr>
      </w:pPr>
      <w:r w:rsidRPr="00F02EA0">
        <w:rPr>
          <w:sz w:val="28"/>
          <w:szCs w:val="28"/>
        </w:rPr>
        <w:t xml:space="preserve">    Субвенция на оплату ЖКУ за проверяемый период согласно отчетным данным численность граждан в 2016</w:t>
      </w:r>
      <w:r w:rsidR="00F02EA0" w:rsidRPr="00F02EA0">
        <w:rPr>
          <w:sz w:val="28"/>
          <w:szCs w:val="28"/>
        </w:rPr>
        <w:t>г получивших</w:t>
      </w:r>
      <w:r w:rsidR="00E01DC1" w:rsidRPr="00F02EA0">
        <w:rPr>
          <w:sz w:val="28"/>
          <w:szCs w:val="28"/>
        </w:rPr>
        <w:t xml:space="preserve"> социальную поддержку составила – 576 получателей.</w:t>
      </w:r>
    </w:p>
    <w:p w:rsidR="00E01DC1" w:rsidRPr="00F02EA0" w:rsidRDefault="00E01DC1" w:rsidP="007868A2">
      <w:pPr>
        <w:jc w:val="both"/>
        <w:rPr>
          <w:sz w:val="28"/>
          <w:szCs w:val="28"/>
        </w:rPr>
      </w:pPr>
      <w:r w:rsidRPr="00F02EA0">
        <w:rPr>
          <w:sz w:val="28"/>
          <w:szCs w:val="28"/>
        </w:rPr>
        <w:t xml:space="preserve">    По отчетным </w:t>
      </w:r>
      <w:r w:rsidR="00F02EA0" w:rsidRPr="00F02EA0">
        <w:rPr>
          <w:sz w:val="28"/>
          <w:szCs w:val="28"/>
        </w:rPr>
        <w:t>данным за</w:t>
      </w:r>
      <w:r w:rsidRPr="00F02EA0">
        <w:rPr>
          <w:sz w:val="28"/>
          <w:szCs w:val="28"/>
        </w:rPr>
        <w:t xml:space="preserve"> проверяемый период профинансировано субвенций </w:t>
      </w:r>
      <w:r w:rsidR="00F02EA0" w:rsidRPr="00F02EA0">
        <w:rPr>
          <w:sz w:val="28"/>
          <w:szCs w:val="28"/>
        </w:rPr>
        <w:t>на предоставление</w:t>
      </w:r>
      <w:r w:rsidRPr="00F02EA0">
        <w:rPr>
          <w:sz w:val="28"/>
          <w:szCs w:val="28"/>
        </w:rPr>
        <w:t xml:space="preserve"> льгот по </w:t>
      </w:r>
      <w:r w:rsidR="00F02EA0" w:rsidRPr="00F02EA0">
        <w:rPr>
          <w:sz w:val="28"/>
          <w:szCs w:val="28"/>
        </w:rPr>
        <w:t>оплате жилищно</w:t>
      </w:r>
      <w:r w:rsidRPr="00F02EA0">
        <w:rPr>
          <w:sz w:val="28"/>
          <w:szCs w:val="28"/>
        </w:rPr>
        <w:t>-коммунальных услуг отдельным категориям граждан на общую сумму 4998,3 тыс. рублей, направлены на следующие расходы</w:t>
      </w:r>
    </w:p>
    <w:p w:rsidR="00E00277" w:rsidRPr="00F02EA0" w:rsidRDefault="00E00277" w:rsidP="007868A2">
      <w:pPr>
        <w:jc w:val="both"/>
        <w:rPr>
          <w:sz w:val="28"/>
          <w:szCs w:val="28"/>
        </w:rPr>
      </w:pPr>
    </w:p>
    <w:p w:rsidR="00A27D0F" w:rsidRPr="00A80487" w:rsidRDefault="007868A2" w:rsidP="007868A2">
      <w:pPr>
        <w:jc w:val="both"/>
        <w:rPr>
          <w:sz w:val="28"/>
          <w:szCs w:val="28"/>
        </w:rPr>
      </w:pPr>
      <w:r w:rsidRPr="00A80487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2016г.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A27D0F" w:rsidTr="00A27D0F">
        <w:tc>
          <w:tcPr>
            <w:tcW w:w="4672" w:type="dxa"/>
          </w:tcPr>
          <w:p w:rsidR="00A27D0F" w:rsidRPr="00A27D0F" w:rsidRDefault="00A27D0F" w:rsidP="00A27D0F">
            <w:pPr>
              <w:jc w:val="center"/>
              <w:rPr>
                <w:b/>
                <w:sz w:val="28"/>
                <w:szCs w:val="28"/>
              </w:rPr>
            </w:pPr>
            <w:r w:rsidRPr="00A27D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673" w:type="dxa"/>
          </w:tcPr>
          <w:p w:rsidR="00A27D0F" w:rsidRPr="00A27D0F" w:rsidRDefault="00A27D0F" w:rsidP="00A27D0F">
            <w:pPr>
              <w:jc w:val="center"/>
              <w:rPr>
                <w:b/>
                <w:sz w:val="28"/>
                <w:szCs w:val="28"/>
              </w:rPr>
            </w:pPr>
            <w:r w:rsidRPr="00A27D0F">
              <w:rPr>
                <w:b/>
                <w:sz w:val="28"/>
                <w:szCs w:val="28"/>
              </w:rPr>
              <w:t>4998,3</w:t>
            </w:r>
          </w:p>
        </w:tc>
      </w:tr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электроэнергию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598,9</w:t>
            </w:r>
          </w:p>
        </w:tc>
      </w:tr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газ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1146,1</w:t>
            </w:r>
          </w:p>
        </w:tc>
      </w:tr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топливо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3065,8</w:t>
            </w:r>
          </w:p>
        </w:tc>
      </w:tr>
      <w:tr w:rsidR="00A27D0F" w:rsidTr="00A27D0F">
        <w:tc>
          <w:tcPr>
            <w:tcW w:w="4672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банка</w:t>
            </w:r>
          </w:p>
        </w:tc>
        <w:tc>
          <w:tcPr>
            <w:tcW w:w="4673" w:type="dxa"/>
          </w:tcPr>
          <w:p w:rsidR="00A27D0F" w:rsidRDefault="00A27D0F" w:rsidP="00A27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</w:tbl>
    <w:p w:rsidR="007868A2" w:rsidRPr="00A80487" w:rsidRDefault="00EE64EA" w:rsidP="00786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проверяемый период в федеральном регистре числились следующие льготные категории граждан:</w:t>
      </w:r>
    </w:p>
    <w:tbl>
      <w:tblPr>
        <w:tblW w:w="927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1635"/>
        <w:gridCol w:w="1725"/>
      </w:tblGrid>
      <w:tr w:rsidR="004C1CBF" w:rsidTr="004C1CBF">
        <w:trPr>
          <w:trHeight w:val="480"/>
        </w:trPr>
        <w:tc>
          <w:tcPr>
            <w:tcW w:w="5910" w:type="dxa"/>
            <w:vMerge w:val="restart"/>
          </w:tcPr>
          <w:p w:rsidR="004C1CBF" w:rsidRDefault="004C1CBF"/>
          <w:p w:rsidR="004C1CBF" w:rsidRDefault="004C1CBF"/>
          <w:p w:rsidR="004C1CBF" w:rsidRDefault="004C1CBF">
            <w:r>
              <w:t xml:space="preserve">                      Наименование</w:t>
            </w:r>
          </w:p>
        </w:tc>
        <w:tc>
          <w:tcPr>
            <w:tcW w:w="3360" w:type="dxa"/>
            <w:gridSpan w:val="2"/>
          </w:tcPr>
          <w:p w:rsidR="004C1CBF" w:rsidRDefault="004C1CBF">
            <w:r>
              <w:t xml:space="preserve">                   </w:t>
            </w:r>
          </w:p>
          <w:p w:rsidR="004C1CBF" w:rsidRDefault="004C1CBF">
            <w:r>
              <w:t xml:space="preserve">            За 2016 г.</w:t>
            </w:r>
          </w:p>
        </w:tc>
      </w:tr>
      <w:tr w:rsidR="004C1CBF" w:rsidTr="004C1CBF">
        <w:trPr>
          <w:trHeight w:val="315"/>
        </w:trPr>
        <w:tc>
          <w:tcPr>
            <w:tcW w:w="5910" w:type="dxa"/>
            <w:vMerge/>
          </w:tcPr>
          <w:p w:rsidR="004C1CBF" w:rsidRDefault="004C1CBF"/>
        </w:tc>
        <w:tc>
          <w:tcPr>
            <w:tcW w:w="1635" w:type="dxa"/>
          </w:tcPr>
          <w:p w:rsidR="004C1CBF" w:rsidRDefault="004C1CBF">
            <w:r>
              <w:t>Кол-во</w:t>
            </w:r>
          </w:p>
        </w:tc>
        <w:tc>
          <w:tcPr>
            <w:tcW w:w="1725" w:type="dxa"/>
          </w:tcPr>
          <w:p w:rsidR="004C1CBF" w:rsidRDefault="004C1CBF">
            <w:r>
              <w:t xml:space="preserve">   Сумма</w:t>
            </w:r>
          </w:p>
        </w:tc>
      </w:tr>
      <w:tr w:rsidR="004C1CBF" w:rsidTr="004C1CBF">
        <w:trPr>
          <w:trHeight w:val="285"/>
        </w:trPr>
        <w:tc>
          <w:tcPr>
            <w:tcW w:w="5910" w:type="dxa"/>
          </w:tcPr>
          <w:p w:rsidR="004C1CBF" w:rsidRDefault="004C1CBF">
            <w:r>
              <w:t xml:space="preserve">                                                                  Всего</w:t>
            </w:r>
          </w:p>
        </w:tc>
        <w:tc>
          <w:tcPr>
            <w:tcW w:w="1635" w:type="dxa"/>
          </w:tcPr>
          <w:p w:rsidR="004C1CBF" w:rsidRDefault="001340E5">
            <w:r>
              <w:t xml:space="preserve">        576</w:t>
            </w:r>
          </w:p>
        </w:tc>
        <w:tc>
          <w:tcPr>
            <w:tcW w:w="1725" w:type="dxa"/>
          </w:tcPr>
          <w:p w:rsidR="004C1CBF" w:rsidRDefault="007B430F">
            <w:r>
              <w:t>4998,3</w:t>
            </w:r>
          </w:p>
        </w:tc>
      </w:tr>
      <w:tr w:rsidR="004C1CBF" w:rsidTr="004C1CBF">
        <w:trPr>
          <w:trHeight w:val="285"/>
        </w:trPr>
        <w:tc>
          <w:tcPr>
            <w:tcW w:w="5910" w:type="dxa"/>
          </w:tcPr>
          <w:p w:rsidR="004C1CBF" w:rsidRDefault="004C1CBF">
            <w:r>
              <w:t xml:space="preserve">Военнослужащие и лица рядового и </w:t>
            </w:r>
            <w:proofErr w:type="spellStart"/>
            <w:r>
              <w:t>нач.состава</w:t>
            </w:r>
            <w:proofErr w:type="spellEnd"/>
          </w:p>
        </w:tc>
        <w:tc>
          <w:tcPr>
            <w:tcW w:w="1635" w:type="dxa"/>
          </w:tcPr>
          <w:p w:rsidR="004C1CBF" w:rsidRDefault="001340E5">
            <w:r>
              <w:t xml:space="preserve">           4</w:t>
            </w:r>
          </w:p>
        </w:tc>
        <w:tc>
          <w:tcPr>
            <w:tcW w:w="1725" w:type="dxa"/>
          </w:tcPr>
          <w:p w:rsidR="004C1CBF" w:rsidRDefault="004C1CBF">
            <w:r>
              <w:t>32,1</w:t>
            </w:r>
          </w:p>
        </w:tc>
      </w:tr>
      <w:tr w:rsidR="004C1CBF" w:rsidTr="004C1CBF">
        <w:trPr>
          <w:trHeight w:val="285"/>
        </w:trPr>
        <w:tc>
          <w:tcPr>
            <w:tcW w:w="5910" w:type="dxa"/>
          </w:tcPr>
          <w:p w:rsidR="004C1CBF" w:rsidRDefault="004C1CBF">
            <w:r>
              <w:t xml:space="preserve">Члены семей погибших </w:t>
            </w:r>
            <w:r w:rsidR="00623DD6">
              <w:t>(умерших</w:t>
            </w:r>
            <w:r>
              <w:t>) инвалидов войны,</w:t>
            </w:r>
          </w:p>
          <w:p w:rsidR="004C1CBF" w:rsidRDefault="001340E5">
            <w:r>
              <w:t>У</w:t>
            </w:r>
            <w:r w:rsidR="004C1CBF">
              <w:t>частников</w:t>
            </w:r>
            <w:r>
              <w:t xml:space="preserve"> ВОВ и ветеранов боевых действий</w:t>
            </w:r>
          </w:p>
        </w:tc>
        <w:tc>
          <w:tcPr>
            <w:tcW w:w="1635" w:type="dxa"/>
          </w:tcPr>
          <w:p w:rsidR="004C1CBF" w:rsidRDefault="001340E5">
            <w:r>
              <w:t xml:space="preserve">           2</w:t>
            </w:r>
          </w:p>
        </w:tc>
        <w:tc>
          <w:tcPr>
            <w:tcW w:w="1725" w:type="dxa"/>
          </w:tcPr>
          <w:p w:rsidR="004C1CBF" w:rsidRDefault="001340E5">
            <w:r>
              <w:t>31,1</w:t>
            </w:r>
          </w:p>
        </w:tc>
      </w:tr>
      <w:tr w:rsidR="00623DD6" w:rsidTr="004C1CBF">
        <w:trPr>
          <w:trHeight w:val="285"/>
        </w:trPr>
        <w:tc>
          <w:tcPr>
            <w:tcW w:w="5910" w:type="dxa"/>
          </w:tcPr>
          <w:p w:rsidR="00623DD6" w:rsidRDefault="001340E5">
            <w:r>
              <w:lastRenderedPageBreak/>
              <w:t>Инвалиды 1 группу</w:t>
            </w:r>
          </w:p>
        </w:tc>
        <w:tc>
          <w:tcPr>
            <w:tcW w:w="1635" w:type="dxa"/>
          </w:tcPr>
          <w:p w:rsidR="00623DD6" w:rsidRDefault="001340E5">
            <w:r>
              <w:t xml:space="preserve">          40</w:t>
            </w:r>
          </w:p>
        </w:tc>
        <w:tc>
          <w:tcPr>
            <w:tcW w:w="1725" w:type="dxa"/>
          </w:tcPr>
          <w:p w:rsidR="00623DD6" w:rsidRDefault="001340E5">
            <w:r>
              <w:t>310,3</w:t>
            </w:r>
          </w:p>
        </w:tc>
      </w:tr>
      <w:tr w:rsidR="001340E5" w:rsidTr="004C1CBF">
        <w:trPr>
          <w:trHeight w:val="285"/>
        </w:trPr>
        <w:tc>
          <w:tcPr>
            <w:tcW w:w="5910" w:type="dxa"/>
          </w:tcPr>
          <w:p w:rsidR="001340E5" w:rsidRDefault="001340E5">
            <w:r>
              <w:t>Инвалиды 2 группу</w:t>
            </w:r>
          </w:p>
        </w:tc>
        <w:tc>
          <w:tcPr>
            <w:tcW w:w="1635" w:type="dxa"/>
          </w:tcPr>
          <w:p w:rsidR="001340E5" w:rsidRDefault="001340E5">
            <w:r>
              <w:t xml:space="preserve">          256</w:t>
            </w:r>
          </w:p>
        </w:tc>
        <w:tc>
          <w:tcPr>
            <w:tcW w:w="1725" w:type="dxa"/>
          </w:tcPr>
          <w:p w:rsidR="001340E5" w:rsidRDefault="001340E5">
            <w:r>
              <w:t>2036,9</w:t>
            </w:r>
          </w:p>
        </w:tc>
      </w:tr>
      <w:tr w:rsidR="001340E5" w:rsidTr="004C1CBF">
        <w:trPr>
          <w:trHeight w:val="285"/>
        </w:trPr>
        <w:tc>
          <w:tcPr>
            <w:tcW w:w="5910" w:type="dxa"/>
          </w:tcPr>
          <w:p w:rsidR="001340E5" w:rsidRDefault="001340E5">
            <w:r>
              <w:t>Инвалиды 3 группу</w:t>
            </w:r>
          </w:p>
        </w:tc>
        <w:tc>
          <w:tcPr>
            <w:tcW w:w="1635" w:type="dxa"/>
          </w:tcPr>
          <w:p w:rsidR="001340E5" w:rsidRDefault="001340E5">
            <w:r>
              <w:t xml:space="preserve">          216</w:t>
            </w:r>
          </w:p>
        </w:tc>
        <w:tc>
          <w:tcPr>
            <w:tcW w:w="1725" w:type="dxa"/>
          </w:tcPr>
          <w:p w:rsidR="001340E5" w:rsidRDefault="001340E5">
            <w:r>
              <w:t>1686,7</w:t>
            </w:r>
          </w:p>
        </w:tc>
      </w:tr>
      <w:tr w:rsidR="001340E5" w:rsidTr="004C1CBF">
        <w:trPr>
          <w:trHeight w:val="285"/>
        </w:trPr>
        <w:tc>
          <w:tcPr>
            <w:tcW w:w="5910" w:type="dxa"/>
          </w:tcPr>
          <w:p w:rsidR="001340E5" w:rsidRDefault="001340E5">
            <w:r>
              <w:t>Семьи имеющие детей-инвалидов</w:t>
            </w:r>
          </w:p>
        </w:tc>
        <w:tc>
          <w:tcPr>
            <w:tcW w:w="1635" w:type="dxa"/>
          </w:tcPr>
          <w:p w:rsidR="001340E5" w:rsidRDefault="001340E5">
            <w:r>
              <w:t xml:space="preserve">            58</w:t>
            </w:r>
          </w:p>
        </w:tc>
        <w:tc>
          <w:tcPr>
            <w:tcW w:w="1725" w:type="dxa"/>
          </w:tcPr>
          <w:p w:rsidR="001340E5" w:rsidRDefault="001340E5">
            <w:r>
              <w:t>851,7</w:t>
            </w:r>
          </w:p>
        </w:tc>
      </w:tr>
      <w:tr w:rsidR="001340E5" w:rsidTr="004C1CBF">
        <w:trPr>
          <w:trHeight w:val="285"/>
        </w:trPr>
        <w:tc>
          <w:tcPr>
            <w:tcW w:w="5910" w:type="dxa"/>
          </w:tcPr>
          <w:p w:rsidR="001340E5" w:rsidRDefault="001340E5">
            <w:r>
              <w:t>Услуги банка</w:t>
            </w:r>
          </w:p>
        </w:tc>
        <w:tc>
          <w:tcPr>
            <w:tcW w:w="1635" w:type="dxa"/>
          </w:tcPr>
          <w:p w:rsidR="001340E5" w:rsidRDefault="001340E5"/>
        </w:tc>
        <w:tc>
          <w:tcPr>
            <w:tcW w:w="1725" w:type="dxa"/>
          </w:tcPr>
          <w:p w:rsidR="001340E5" w:rsidRDefault="001340E5">
            <w:r>
              <w:t>49,5</w:t>
            </w:r>
          </w:p>
        </w:tc>
      </w:tr>
    </w:tbl>
    <w:p w:rsidR="007B430F" w:rsidRDefault="001340E5" w:rsidP="007B430F">
      <w:pPr>
        <w:jc w:val="both"/>
      </w:pPr>
      <w:r>
        <w:t xml:space="preserve">      </w:t>
      </w:r>
    </w:p>
    <w:p w:rsidR="00572265" w:rsidRPr="00F02EA0" w:rsidRDefault="007B430F" w:rsidP="007B430F">
      <w:pPr>
        <w:jc w:val="both"/>
        <w:rPr>
          <w:sz w:val="28"/>
          <w:szCs w:val="28"/>
        </w:rPr>
      </w:pPr>
      <w:r>
        <w:t xml:space="preserve">   </w:t>
      </w:r>
      <w:r w:rsidR="001340E5">
        <w:t xml:space="preserve">  </w:t>
      </w:r>
      <w:r w:rsidR="001340E5" w:rsidRPr="00F02EA0">
        <w:rPr>
          <w:sz w:val="28"/>
          <w:szCs w:val="28"/>
        </w:rPr>
        <w:t>Проверкой достоверности представленных сведений и отчетов о расходовании субвенций на оплату ЖКУ отдельным категориям граждан нарушений не установлено.</w:t>
      </w:r>
    </w:p>
    <w:p w:rsidR="001340E5" w:rsidRPr="00F02EA0" w:rsidRDefault="001340E5" w:rsidP="007B430F">
      <w:pPr>
        <w:jc w:val="both"/>
        <w:rPr>
          <w:spacing w:val="2"/>
          <w:sz w:val="28"/>
          <w:szCs w:val="28"/>
          <w:shd w:val="clear" w:color="auto" w:fill="FFFFFF"/>
        </w:rPr>
      </w:pPr>
      <w:r w:rsidRPr="00F02EA0">
        <w:rPr>
          <w:sz w:val="28"/>
          <w:szCs w:val="28"/>
        </w:rPr>
        <w:t xml:space="preserve">       В соответствии с</w:t>
      </w:r>
      <w:r w:rsidR="007B430F" w:rsidRPr="00F02EA0">
        <w:rPr>
          <w:sz w:val="28"/>
          <w:szCs w:val="28"/>
        </w:rPr>
        <w:t xml:space="preserve"> </w:t>
      </w:r>
      <w:r w:rsidRPr="00F02EA0">
        <w:rPr>
          <w:sz w:val="28"/>
          <w:szCs w:val="28"/>
        </w:rPr>
        <w:t xml:space="preserve">п.9 постановления Правительства РТ от 20.04.2010г № </w:t>
      </w:r>
      <w:proofErr w:type="gramStart"/>
      <w:r w:rsidRPr="00F02EA0">
        <w:rPr>
          <w:sz w:val="28"/>
          <w:szCs w:val="28"/>
        </w:rPr>
        <w:t xml:space="preserve">117 </w:t>
      </w:r>
      <w:r w:rsidR="002A0DEC" w:rsidRPr="00F02EA0">
        <w:rPr>
          <w:rStyle w:val="apple-converted-space"/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r w:rsidR="002A0DEC" w:rsidRPr="00F02EA0">
        <w:rPr>
          <w:spacing w:val="2"/>
          <w:sz w:val="28"/>
          <w:szCs w:val="28"/>
          <w:shd w:val="clear" w:color="auto" w:fill="FFFFFF"/>
        </w:rPr>
        <w:t>н</w:t>
      </w:r>
      <w:r w:rsidR="002A0DEC" w:rsidRPr="00F02EA0">
        <w:rPr>
          <w:spacing w:val="2"/>
          <w:sz w:val="28"/>
          <w:szCs w:val="28"/>
          <w:shd w:val="clear" w:color="auto" w:fill="FFFFFF"/>
        </w:rPr>
        <w:t>ачисление</w:t>
      </w:r>
      <w:proofErr w:type="gramEnd"/>
      <w:r w:rsidR="002A0DEC" w:rsidRPr="00F02EA0">
        <w:rPr>
          <w:spacing w:val="2"/>
          <w:sz w:val="28"/>
          <w:szCs w:val="28"/>
          <w:shd w:val="clear" w:color="auto" w:fill="FFFFFF"/>
        </w:rPr>
        <w:t xml:space="preserve"> и предоставление (выплата) ежемесячной денежной выплаты получателям осуществляется органами социальной защиты населения ежемесячно, при этом в расчет принимаются виды и размеры платежей за каждый месяц с момента обращения в органы социальной защиты</w:t>
      </w:r>
      <w:r w:rsidR="002A0DEC" w:rsidRPr="00F02EA0">
        <w:rPr>
          <w:spacing w:val="2"/>
          <w:sz w:val="28"/>
          <w:szCs w:val="28"/>
          <w:shd w:val="clear" w:color="auto" w:fill="FFFFFF"/>
        </w:rPr>
        <w:t xml:space="preserve"> и п.10</w:t>
      </w:r>
      <w:r w:rsidR="00716EE8" w:rsidRPr="00F02EA0">
        <w:rPr>
          <w:spacing w:val="2"/>
          <w:sz w:val="28"/>
          <w:szCs w:val="28"/>
          <w:shd w:val="clear" w:color="auto" w:fill="FFFFFF"/>
        </w:rPr>
        <w:t xml:space="preserve"> при обращении о назначении ежемесячной  денежной выплаты граждане, имеющие право на ее получение  или их  законные представители  </w:t>
      </w:r>
    </w:p>
    <w:p w:rsidR="00716EE8" w:rsidRPr="00F02EA0" w:rsidRDefault="00716EE8" w:rsidP="00716EE8">
      <w:pPr>
        <w:spacing w:line="276" w:lineRule="auto"/>
        <w:rPr>
          <w:spacing w:val="2"/>
          <w:sz w:val="28"/>
          <w:szCs w:val="28"/>
          <w:shd w:val="clear" w:color="auto" w:fill="FFFFFF"/>
        </w:rPr>
      </w:pPr>
      <w:r w:rsidRPr="00F02EA0">
        <w:rPr>
          <w:spacing w:val="2"/>
          <w:sz w:val="28"/>
          <w:szCs w:val="28"/>
          <w:shd w:val="clear" w:color="auto" w:fill="FFFFFF"/>
        </w:rPr>
        <w:t>представляют в органы социальной защиты населения следующие документы: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а) заявление о назначении ежемесячной денежной выплаты.</w:t>
      </w:r>
      <w:r w:rsidRPr="00F02EA0">
        <w:rPr>
          <w:spacing w:val="2"/>
          <w:sz w:val="28"/>
          <w:szCs w:val="28"/>
          <w:shd w:val="clear" w:color="auto" w:fill="FFFFFF"/>
        </w:rPr>
        <w:t>;</w:t>
      </w:r>
    </w:p>
    <w:p w:rsidR="00716EE8" w:rsidRPr="00F02EA0" w:rsidRDefault="00716EE8" w:rsidP="00716EE8">
      <w:pPr>
        <w:spacing w:line="276" w:lineRule="auto"/>
        <w:rPr>
          <w:spacing w:val="2"/>
          <w:sz w:val="21"/>
          <w:szCs w:val="21"/>
          <w:shd w:val="clear" w:color="auto" w:fill="FFFFFF"/>
        </w:rPr>
      </w:pPr>
      <w:r w:rsidRPr="00F02EA0">
        <w:rPr>
          <w:spacing w:val="2"/>
          <w:sz w:val="28"/>
          <w:szCs w:val="28"/>
          <w:shd w:val="clear" w:color="auto" w:fill="FFFFFF"/>
        </w:rPr>
        <w:t>б)</w:t>
      </w:r>
      <w:r w:rsidRPr="00F02EA0">
        <w:rPr>
          <w:spacing w:val="2"/>
          <w:sz w:val="28"/>
          <w:szCs w:val="28"/>
          <w:shd w:val="clear" w:color="auto" w:fill="FFFFFF"/>
        </w:rPr>
        <w:t>копия документа, удостоверяющего личность заявителя;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в) копия документа, подтверждающего право на предоставление ежемесячной денежной выплаты на оплату жилья и коммунальных услуг;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(в ред. Постановления Правительства РТ от 29.10.2015 N 488)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г) копия справки МСЭ (для инвалидов);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д) справка о составе семьи;</w:t>
      </w:r>
      <w:r w:rsidRPr="00F02EA0">
        <w:rPr>
          <w:spacing w:val="2"/>
          <w:sz w:val="28"/>
          <w:szCs w:val="28"/>
        </w:rPr>
        <w:br/>
      </w:r>
      <w:r w:rsidRPr="00F02EA0">
        <w:rPr>
          <w:spacing w:val="2"/>
          <w:sz w:val="28"/>
          <w:szCs w:val="28"/>
          <w:shd w:val="clear" w:color="auto" w:fill="FFFFFF"/>
        </w:rPr>
        <w:t>е) справка БТИ или копия технического п</w:t>
      </w:r>
      <w:r w:rsidRPr="00F02EA0">
        <w:rPr>
          <w:spacing w:val="2"/>
          <w:sz w:val="28"/>
          <w:szCs w:val="28"/>
          <w:shd w:val="clear" w:color="auto" w:fill="FFFFFF"/>
        </w:rPr>
        <w:t xml:space="preserve">аспорта (для получателей, </w:t>
      </w:r>
      <w:r w:rsidRPr="00F02EA0">
        <w:rPr>
          <w:spacing w:val="2"/>
          <w:sz w:val="28"/>
          <w:szCs w:val="28"/>
          <w:shd w:val="clear" w:color="auto" w:fill="FFFFFF"/>
        </w:rPr>
        <w:t>не имеющих центрального отопления</w:t>
      </w:r>
      <w:r w:rsidRPr="00F02EA0">
        <w:rPr>
          <w:spacing w:val="2"/>
          <w:sz w:val="21"/>
          <w:szCs w:val="21"/>
          <w:shd w:val="clear" w:color="auto" w:fill="FFFFFF"/>
        </w:rPr>
        <w:t>);</w:t>
      </w:r>
    </w:p>
    <w:p w:rsidR="00716EE8" w:rsidRPr="00F02EA0" w:rsidRDefault="00716EE8" w:rsidP="00651FCE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F02EA0">
        <w:rPr>
          <w:spacing w:val="2"/>
          <w:sz w:val="28"/>
          <w:szCs w:val="28"/>
          <w:shd w:val="clear" w:color="auto" w:fill="FFFFFF"/>
        </w:rPr>
        <w:t xml:space="preserve">   Выборочной </w:t>
      </w:r>
      <w:proofErr w:type="gramStart"/>
      <w:r w:rsidRPr="00F02EA0">
        <w:rPr>
          <w:spacing w:val="2"/>
          <w:sz w:val="28"/>
          <w:szCs w:val="28"/>
          <w:shd w:val="clear" w:color="auto" w:fill="FFFFFF"/>
        </w:rPr>
        <w:t xml:space="preserve">проверкой  </w:t>
      </w:r>
      <w:r w:rsidR="00F02EA0" w:rsidRPr="00F02EA0">
        <w:rPr>
          <w:spacing w:val="2"/>
          <w:sz w:val="28"/>
          <w:szCs w:val="28"/>
          <w:shd w:val="clear" w:color="auto" w:fill="FFFFFF"/>
        </w:rPr>
        <w:t>личных</w:t>
      </w:r>
      <w:proofErr w:type="gramEnd"/>
      <w:r w:rsidRPr="00F02EA0">
        <w:rPr>
          <w:spacing w:val="2"/>
          <w:sz w:val="28"/>
          <w:szCs w:val="28"/>
          <w:shd w:val="clear" w:color="auto" w:fill="FFFFFF"/>
        </w:rPr>
        <w:t xml:space="preserve"> дел  получателей средств </w:t>
      </w:r>
      <w:r w:rsidR="00651FCE" w:rsidRPr="00F02EA0">
        <w:rPr>
          <w:spacing w:val="2"/>
          <w:sz w:val="28"/>
          <w:szCs w:val="28"/>
          <w:shd w:val="clear" w:color="auto" w:fill="FFFFFF"/>
        </w:rPr>
        <w:t>субвенций, наличия</w:t>
      </w:r>
      <w:r w:rsidRPr="00F02EA0">
        <w:rPr>
          <w:spacing w:val="2"/>
          <w:sz w:val="28"/>
          <w:szCs w:val="28"/>
          <w:shd w:val="clear" w:color="auto" w:fill="FFFFFF"/>
        </w:rPr>
        <w:t xml:space="preserve"> необходимых </w:t>
      </w:r>
      <w:r w:rsidR="00651FCE" w:rsidRPr="00F02EA0">
        <w:rPr>
          <w:spacing w:val="2"/>
          <w:sz w:val="28"/>
          <w:szCs w:val="28"/>
          <w:shd w:val="clear" w:color="auto" w:fill="FFFFFF"/>
        </w:rPr>
        <w:t>документов, являющихся</w:t>
      </w:r>
      <w:r w:rsidRPr="00F02EA0">
        <w:rPr>
          <w:spacing w:val="2"/>
          <w:sz w:val="28"/>
          <w:szCs w:val="28"/>
          <w:shd w:val="clear" w:color="auto" w:fill="FFFFFF"/>
        </w:rPr>
        <w:t xml:space="preserve"> основанием  получения средств  не установлено нарушений.</w:t>
      </w:r>
    </w:p>
    <w:p w:rsidR="00651FCE" w:rsidRPr="00F02EA0" w:rsidRDefault="00716EE8" w:rsidP="00651FCE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F02EA0">
        <w:rPr>
          <w:spacing w:val="2"/>
          <w:sz w:val="28"/>
          <w:szCs w:val="28"/>
          <w:shd w:val="clear" w:color="auto" w:fill="FFFFFF"/>
        </w:rPr>
        <w:t xml:space="preserve">   </w:t>
      </w:r>
      <w:r w:rsidR="00651FCE" w:rsidRPr="00F02EA0">
        <w:rPr>
          <w:spacing w:val="2"/>
          <w:sz w:val="28"/>
          <w:szCs w:val="28"/>
          <w:shd w:val="clear" w:color="auto" w:fill="FFFFFF"/>
        </w:rPr>
        <w:t>Субвенции в</w:t>
      </w:r>
      <w:r w:rsidRPr="00F02EA0">
        <w:rPr>
          <w:spacing w:val="2"/>
          <w:sz w:val="28"/>
          <w:szCs w:val="28"/>
          <w:shd w:val="clear" w:color="auto" w:fill="FFFFFF"/>
        </w:rPr>
        <w:t xml:space="preserve"> 2016 </w:t>
      </w:r>
      <w:r w:rsidR="00651FCE" w:rsidRPr="00F02EA0">
        <w:rPr>
          <w:spacing w:val="2"/>
          <w:sz w:val="28"/>
          <w:szCs w:val="28"/>
          <w:shd w:val="clear" w:color="auto" w:fill="FFFFFF"/>
        </w:rPr>
        <w:t>году в</w:t>
      </w:r>
      <w:r w:rsidRPr="00F02EA0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F02EA0">
        <w:rPr>
          <w:spacing w:val="2"/>
          <w:sz w:val="28"/>
          <w:szCs w:val="28"/>
          <w:shd w:val="clear" w:color="auto" w:fill="FFFFFF"/>
        </w:rPr>
        <w:t>Эрзинском</w:t>
      </w:r>
      <w:proofErr w:type="spellEnd"/>
      <w:r w:rsidRPr="00F02EA0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51FCE" w:rsidRPr="00F02EA0">
        <w:rPr>
          <w:spacing w:val="2"/>
          <w:sz w:val="28"/>
          <w:szCs w:val="28"/>
          <w:shd w:val="clear" w:color="auto" w:fill="FFFFFF"/>
        </w:rPr>
        <w:t>кожууне</w:t>
      </w:r>
      <w:proofErr w:type="spellEnd"/>
      <w:r w:rsidR="00651FCE" w:rsidRPr="00F02EA0">
        <w:rPr>
          <w:spacing w:val="2"/>
          <w:sz w:val="28"/>
          <w:szCs w:val="28"/>
          <w:shd w:val="clear" w:color="auto" w:fill="FFFFFF"/>
        </w:rPr>
        <w:t xml:space="preserve"> для</w:t>
      </w:r>
      <w:r w:rsidRPr="00F02EA0">
        <w:rPr>
          <w:spacing w:val="2"/>
          <w:sz w:val="28"/>
          <w:szCs w:val="28"/>
          <w:shd w:val="clear" w:color="auto" w:fill="FFFFFF"/>
        </w:rPr>
        <w:t xml:space="preserve"> обеспечения равной доступности услуг общественного транспорта для отдельных категорий граждан</w:t>
      </w:r>
      <w:r w:rsidR="00651FCE" w:rsidRPr="00F02EA0">
        <w:rPr>
          <w:spacing w:val="2"/>
          <w:sz w:val="28"/>
          <w:szCs w:val="28"/>
          <w:shd w:val="clear" w:color="auto" w:fill="FFFFFF"/>
        </w:rPr>
        <w:t>, включенных в региональный сегмент федерального регистра не предусмотрено.</w:t>
      </w:r>
    </w:p>
    <w:p w:rsidR="00716EE8" w:rsidRPr="00F02EA0" w:rsidRDefault="00651FCE" w:rsidP="00651FCE">
      <w:pPr>
        <w:spacing w:line="276" w:lineRule="auto"/>
        <w:jc w:val="both"/>
        <w:rPr>
          <w:i/>
          <w:spacing w:val="2"/>
          <w:sz w:val="21"/>
          <w:szCs w:val="21"/>
          <w:shd w:val="clear" w:color="auto" w:fill="FFFFFF"/>
        </w:rPr>
      </w:pPr>
      <w:r w:rsidRPr="00F02EA0">
        <w:rPr>
          <w:spacing w:val="2"/>
          <w:sz w:val="28"/>
          <w:szCs w:val="28"/>
          <w:shd w:val="clear" w:color="auto" w:fill="FFFFFF"/>
        </w:rPr>
        <w:t xml:space="preserve">   </w:t>
      </w:r>
      <w:r w:rsidRPr="00F02EA0">
        <w:rPr>
          <w:b/>
          <w:i/>
          <w:spacing w:val="2"/>
          <w:sz w:val="28"/>
          <w:szCs w:val="28"/>
          <w:shd w:val="clear" w:color="auto" w:fill="FFFFFF"/>
        </w:rPr>
        <w:t>Таким образом,</w:t>
      </w:r>
      <w:r w:rsidRPr="00F02EA0">
        <w:rPr>
          <w:spacing w:val="2"/>
          <w:sz w:val="28"/>
          <w:szCs w:val="28"/>
          <w:shd w:val="clear" w:color="auto" w:fill="FFFFFF"/>
        </w:rPr>
        <w:t xml:space="preserve"> </w:t>
      </w:r>
      <w:r w:rsidRPr="00F02EA0">
        <w:rPr>
          <w:i/>
          <w:spacing w:val="2"/>
          <w:sz w:val="28"/>
          <w:szCs w:val="28"/>
          <w:shd w:val="clear" w:color="auto" w:fill="FFFFFF"/>
        </w:rPr>
        <w:t>выборочной проверкой правильности назначения и правомерности предоставления субвенций на оплату жилищно-коммунальных услуг отдельным категориям граждан не установлено нарушений.</w:t>
      </w:r>
      <w:r w:rsidRPr="00F02EA0">
        <w:rPr>
          <w:i/>
          <w:spacing w:val="2"/>
          <w:sz w:val="21"/>
          <w:szCs w:val="21"/>
          <w:shd w:val="clear" w:color="auto" w:fill="FFFFFF"/>
        </w:rPr>
        <w:t xml:space="preserve"> </w:t>
      </w:r>
    </w:p>
    <w:p w:rsidR="00651FCE" w:rsidRPr="00F02EA0" w:rsidRDefault="00651FCE" w:rsidP="00651FCE">
      <w:pPr>
        <w:spacing w:line="276" w:lineRule="auto"/>
        <w:jc w:val="both"/>
        <w:rPr>
          <w:i/>
          <w:spacing w:val="2"/>
          <w:sz w:val="21"/>
          <w:szCs w:val="21"/>
          <w:shd w:val="clear" w:color="auto" w:fill="FFFFFF"/>
        </w:rPr>
      </w:pPr>
    </w:p>
    <w:p w:rsidR="00651FCE" w:rsidRPr="00F02EA0" w:rsidRDefault="00651FCE" w:rsidP="00651FCE">
      <w:pPr>
        <w:spacing w:line="276" w:lineRule="auto"/>
        <w:jc w:val="both"/>
        <w:rPr>
          <w:spacing w:val="2"/>
          <w:sz w:val="21"/>
          <w:szCs w:val="21"/>
          <w:shd w:val="clear" w:color="auto" w:fill="FFFFFF"/>
        </w:rPr>
      </w:pPr>
    </w:p>
    <w:p w:rsidR="00651FCE" w:rsidRPr="00F02EA0" w:rsidRDefault="00651FCE" w:rsidP="00651FCE">
      <w:pPr>
        <w:spacing w:line="276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651FCE" w:rsidRPr="00F02EA0" w:rsidRDefault="00651FCE" w:rsidP="00651FCE">
      <w:pPr>
        <w:spacing w:line="276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651FCE" w:rsidRDefault="00651FCE" w:rsidP="00651FCE">
      <w:pPr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bookmarkStart w:id="0" w:name="_GoBack"/>
      <w:bookmarkEnd w:id="0"/>
    </w:p>
    <w:p w:rsidR="00651FCE" w:rsidRDefault="00651FCE" w:rsidP="00651FCE">
      <w:pPr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51FCE" w:rsidRDefault="00651FCE" w:rsidP="00651FCE">
      <w:pPr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Председатель Контрольно-счетного </w:t>
      </w:r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органа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Эрзинского</w:t>
      </w:r>
      <w:proofErr w:type="spellEnd"/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кожууна</w:t>
      </w:r>
      <w:proofErr w:type="spellEnd"/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____________________       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У.О.Дончай</w:t>
      </w:r>
      <w:proofErr w:type="spellEnd"/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Инспектор </w:t>
      </w: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Контрольно-счетного </w:t>
      </w:r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органа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Эрзинского</w:t>
      </w:r>
      <w:proofErr w:type="spellEnd"/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кожууна</w:t>
      </w:r>
      <w:proofErr w:type="spellEnd"/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____________________       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А.Ч.Комбу-Сюрюн</w:t>
      </w:r>
      <w:proofErr w:type="spellEnd"/>
    </w:p>
    <w:p w:rsidR="00651FCE" w:rsidRPr="00651FCE" w:rsidRDefault="00651FCE" w:rsidP="00651FCE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51FCE" w:rsidRPr="00651FCE" w:rsidRDefault="00651FCE" w:rsidP="00651FCE">
      <w:pPr>
        <w:spacing w:line="276" w:lineRule="auto"/>
        <w:jc w:val="both"/>
        <w:rPr>
          <w:sz w:val="28"/>
          <w:szCs w:val="28"/>
        </w:rPr>
      </w:pPr>
      <w:r w:rsidRPr="00651FCE">
        <w:rPr>
          <w:color w:val="2D2D2D"/>
          <w:spacing w:val="2"/>
          <w:sz w:val="28"/>
          <w:szCs w:val="28"/>
          <w:shd w:val="clear" w:color="auto" w:fill="FFFFFF"/>
        </w:rPr>
        <w:t xml:space="preserve">Специалист по субвенциям ____________________        О. С.М. </w:t>
      </w:r>
      <w:proofErr w:type="spellStart"/>
      <w:r w:rsidRPr="00651FCE">
        <w:rPr>
          <w:color w:val="2D2D2D"/>
          <w:spacing w:val="2"/>
          <w:sz w:val="28"/>
          <w:szCs w:val="28"/>
          <w:shd w:val="clear" w:color="auto" w:fill="FFFFFF"/>
        </w:rPr>
        <w:t>Чалзырай</w:t>
      </w:r>
      <w:proofErr w:type="spellEnd"/>
    </w:p>
    <w:sectPr w:rsidR="00651FCE" w:rsidRPr="006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A2"/>
    <w:rsid w:val="00001108"/>
    <w:rsid w:val="00002A95"/>
    <w:rsid w:val="001340E5"/>
    <w:rsid w:val="0019105B"/>
    <w:rsid w:val="002A0DEC"/>
    <w:rsid w:val="00450124"/>
    <w:rsid w:val="004C1CBF"/>
    <w:rsid w:val="00572265"/>
    <w:rsid w:val="005B6D1A"/>
    <w:rsid w:val="00623DD6"/>
    <w:rsid w:val="00651FCE"/>
    <w:rsid w:val="00716EE8"/>
    <w:rsid w:val="007868A2"/>
    <w:rsid w:val="00786CF7"/>
    <w:rsid w:val="007B430F"/>
    <w:rsid w:val="009B4728"/>
    <w:rsid w:val="00A27D0F"/>
    <w:rsid w:val="00E00277"/>
    <w:rsid w:val="00E01DC1"/>
    <w:rsid w:val="00E832B5"/>
    <w:rsid w:val="00EE64EA"/>
    <w:rsid w:val="00F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5C3"/>
  <w15:chartTrackingRefBased/>
  <w15:docId w15:val="{D2352CF3-0E30-473B-B936-120A34E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77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39"/>
    <w:rsid w:val="00A2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A0DEC"/>
  </w:style>
  <w:style w:type="paragraph" w:styleId="a5">
    <w:name w:val="Balloon Text"/>
    <w:basedOn w:val="a"/>
    <w:link w:val="a6"/>
    <w:uiPriority w:val="99"/>
    <w:semiHidden/>
    <w:unhideWhenUsed/>
    <w:rsid w:val="00F02E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2017-04-06T04:51:00Z</cp:lastPrinted>
  <dcterms:created xsi:type="dcterms:W3CDTF">2017-04-05T08:04:00Z</dcterms:created>
  <dcterms:modified xsi:type="dcterms:W3CDTF">2017-04-06T04:52:00Z</dcterms:modified>
</cp:coreProperties>
</file>